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197A1" w14:textId="56BBD659" w:rsidR="00DC3999" w:rsidRPr="000C4A91" w:rsidRDefault="00DC3999">
      <w:pPr>
        <w:keepNext/>
        <w:keepLines/>
        <w:jc w:val="center"/>
        <w:rPr>
          <w:rFonts w:cs="Calibri"/>
          <w:b/>
          <w:bCs/>
        </w:rPr>
      </w:pPr>
    </w:p>
    <w:p w14:paraId="7F1B06E5" w14:textId="77777777" w:rsidR="00DC3999" w:rsidRPr="000C4A91" w:rsidRDefault="00DC3999">
      <w:pPr>
        <w:keepNext/>
        <w:keepLines/>
        <w:jc w:val="center"/>
        <w:rPr>
          <w:rFonts w:cs="Calibri"/>
          <w:b/>
          <w:bCs/>
        </w:rPr>
      </w:pPr>
    </w:p>
    <w:p w14:paraId="6113902B" w14:textId="468EB9BB" w:rsidR="00DC3999" w:rsidRPr="000C4A91" w:rsidRDefault="00DC3999">
      <w:pPr>
        <w:keepNext/>
        <w:keepLines/>
        <w:jc w:val="center"/>
        <w:rPr>
          <w:rFonts w:cs="Calibri"/>
          <w:b/>
          <w:bCs/>
        </w:rPr>
      </w:pPr>
    </w:p>
    <w:p w14:paraId="6C781B4A" w14:textId="77777777" w:rsidR="00DC3999" w:rsidRPr="000C4A91" w:rsidRDefault="00DC3999">
      <w:pPr>
        <w:keepNext/>
        <w:keepLines/>
        <w:jc w:val="center"/>
        <w:rPr>
          <w:rFonts w:cs="Calibri"/>
          <w:b/>
          <w:bCs/>
        </w:rPr>
      </w:pPr>
    </w:p>
    <w:p w14:paraId="0BCCE926" w14:textId="5EADC7A9" w:rsidR="001466A2" w:rsidRPr="000C4A91" w:rsidRDefault="001E2CAD">
      <w:pPr>
        <w:keepNext/>
        <w:keepLines/>
        <w:jc w:val="center"/>
        <w:rPr>
          <w:rFonts w:cs="Calibri"/>
          <w:b/>
          <w:bCs/>
          <w:sz w:val="28"/>
          <w:szCs w:val="28"/>
        </w:rPr>
      </w:pPr>
      <w:r w:rsidRPr="000C4A91">
        <w:rPr>
          <w:rFonts w:cs="Calibri"/>
          <w:b/>
          <w:bCs/>
          <w:sz w:val="28"/>
          <w:szCs w:val="28"/>
        </w:rPr>
        <w:t>Weiterleitung</w:t>
      </w:r>
      <w:r w:rsidR="0072660B" w:rsidRPr="000C4A91">
        <w:rPr>
          <w:rFonts w:cs="Calibri"/>
          <w:b/>
          <w:bCs/>
          <w:sz w:val="28"/>
          <w:szCs w:val="28"/>
        </w:rPr>
        <w:t>s</w:t>
      </w:r>
      <w:r w:rsidRPr="000C4A91">
        <w:rPr>
          <w:rFonts w:cs="Calibri"/>
          <w:b/>
          <w:bCs/>
          <w:sz w:val="28"/>
          <w:szCs w:val="28"/>
        </w:rPr>
        <w:t>vertrag</w:t>
      </w:r>
    </w:p>
    <w:p w14:paraId="4F18FCCB" w14:textId="77777777" w:rsidR="001466A2" w:rsidRPr="0005680D" w:rsidRDefault="001466A2">
      <w:pPr>
        <w:keepNext/>
        <w:keepLines/>
        <w:jc w:val="center"/>
        <w:rPr>
          <w:rFonts w:cs="Calibri"/>
        </w:rPr>
      </w:pPr>
      <w:r w:rsidRPr="54490D08">
        <w:rPr>
          <w:rFonts w:cs="Calibri"/>
        </w:rPr>
        <w:t>zwischen</w:t>
      </w:r>
    </w:p>
    <w:p w14:paraId="0CA6D51C" w14:textId="77777777" w:rsidR="000962BD" w:rsidRPr="0005680D" w:rsidRDefault="001466A2" w:rsidP="0005680D">
      <w:pPr>
        <w:keepNext/>
        <w:keepLines/>
        <w:spacing w:line="276" w:lineRule="auto"/>
        <w:jc w:val="center"/>
        <w:rPr>
          <w:rFonts w:cs="Calibri"/>
        </w:rPr>
      </w:pPr>
      <w:r w:rsidRPr="54490D08">
        <w:rPr>
          <w:rFonts w:cs="Calibri"/>
        </w:rPr>
        <w:t xml:space="preserve">dem </w:t>
      </w:r>
      <w:r w:rsidR="00A80895" w:rsidRPr="54490D08">
        <w:rPr>
          <w:rFonts w:cs="Calibri"/>
        </w:rPr>
        <w:t>Deutschen Evaluierungsinstitut der Entwicklungszusammenarbeit</w:t>
      </w:r>
      <w:r w:rsidRPr="54490D08">
        <w:rPr>
          <w:rFonts w:cs="Calibri"/>
        </w:rPr>
        <w:t xml:space="preserve"> (D</w:t>
      </w:r>
      <w:r w:rsidR="00A80895" w:rsidRPr="54490D08">
        <w:rPr>
          <w:rFonts w:cs="Calibri"/>
        </w:rPr>
        <w:t>Eval</w:t>
      </w:r>
      <w:r w:rsidRPr="54490D08">
        <w:rPr>
          <w:rFonts w:cs="Calibri"/>
        </w:rPr>
        <w:t>),</w:t>
      </w:r>
    </w:p>
    <w:p w14:paraId="774A5315" w14:textId="77777777" w:rsidR="000962BD" w:rsidRPr="0005680D" w:rsidRDefault="0029682F" w:rsidP="0005680D">
      <w:pPr>
        <w:keepNext/>
        <w:keepLines/>
        <w:spacing w:line="276" w:lineRule="auto"/>
        <w:jc w:val="center"/>
        <w:rPr>
          <w:rFonts w:cs="Calibri"/>
        </w:rPr>
      </w:pPr>
      <w:r w:rsidRPr="54490D08">
        <w:rPr>
          <w:rFonts w:cs="Calibri"/>
        </w:rPr>
        <w:t>Fritz-Schäffer-Str. 26</w:t>
      </w:r>
      <w:r w:rsidR="001466A2" w:rsidRPr="54490D08">
        <w:rPr>
          <w:rFonts w:cs="Calibri"/>
        </w:rPr>
        <w:t xml:space="preserve">, </w:t>
      </w:r>
      <w:r w:rsidR="00411F1B" w:rsidRPr="54490D08">
        <w:rPr>
          <w:rFonts w:cs="Calibri"/>
        </w:rPr>
        <w:t>53113</w:t>
      </w:r>
      <w:r w:rsidR="001466A2" w:rsidRPr="54490D08">
        <w:rPr>
          <w:rFonts w:cs="Calibri"/>
        </w:rPr>
        <w:t xml:space="preserve"> Bonn,</w:t>
      </w:r>
    </w:p>
    <w:p w14:paraId="79624A81" w14:textId="77777777" w:rsidR="001E2CAD" w:rsidRPr="0005680D" w:rsidRDefault="001466A2" w:rsidP="0005680D">
      <w:pPr>
        <w:keepNext/>
        <w:keepLines/>
        <w:spacing w:line="276" w:lineRule="auto"/>
        <w:jc w:val="center"/>
        <w:rPr>
          <w:rFonts w:cs="Calibri"/>
        </w:rPr>
      </w:pPr>
      <w:r w:rsidRPr="54490D08">
        <w:rPr>
          <w:rFonts w:cs="Calibri"/>
        </w:rPr>
        <w:t xml:space="preserve">vertreten durch den </w:t>
      </w:r>
      <w:r w:rsidR="001731DA">
        <w:rPr>
          <w:rFonts w:cs="Calibri"/>
        </w:rPr>
        <w:t>Geschäftsführer</w:t>
      </w:r>
      <w:r w:rsidR="000962BD" w:rsidRPr="54490D08">
        <w:rPr>
          <w:rFonts w:cs="Calibri"/>
        </w:rPr>
        <w:t xml:space="preserve">, </w:t>
      </w:r>
    </w:p>
    <w:p w14:paraId="4AD13D0F" w14:textId="77777777" w:rsidR="001466A2" w:rsidRPr="009559AB" w:rsidRDefault="001E2CAD" w:rsidP="0005680D">
      <w:pPr>
        <w:keepNext/>
        <w:keepLines/>
        <w:spacing w:line="276" w:lineRule="auto"/>
        <w:jc w:val="center"/>
        <w:rPr>
          <w:rFonts w:cs="Calibri"/>
        </w:rPr>
      </w:pPr>
      <w:r w:rsidRPr="009559AB">
        <w:rPr>
          <w:rFonts w:cs="Calibri"/>
        </w:rPr>
        <w:t>Name</w:t>
      </w:r>
    </w:p>
    <w:p w14:paraId="58204E93" w14:textId="77777777" w:rsidR="001466A2" w:rsidRPr="009559AB" w:rsidRDefault="001466A2">
      <w:pPr>
        <w:keepNext/>
        <w:keepLines/>
        <w:jc w:val="center"/>
        <w:rPr>
          <w:rFonts w:cs="Calibri"/>
        </w:rPr>
      </w:pPr>
      <w:r w:rsidRPr="009559AB">
        <w:rPr>
          <w:rFonts w:cs="Calibri"/>
        </w:rPr>
        <w:t>-</w:t>
      </w:r>
      <w:r w:rsidR="001E2CAD" w:rsidRPr="009559AB">
        <w:rPr>
          <w:rFonts w:cs="Calibri"/>
        </w:rPr>
        <w:t>im Folgenden als „</w:t>
      </w:r>
      <w:r w:rsidR="001E2CAD" w:rsidRPr="009559AB">
        <w:rPr>
          <w:rFonts w:cs="Calibri"/>
          <w:b/>
          <w:bCs/>
        </w:rPr>
        <w:t>DEval“</w:t>
      </w:r>
      <w:r w:rsidR="31C60DA4" w:rsidRPr="009559AB">
        <w:rPr>
          <w:rFonts w:cs="Calibri"/>
          <w:b/>
          <w:bCs/>
        </w:rPr>
        <w:t xml:space="preserve"> </w:t>
      </w:r>
      <w:r w:rsidR="001E2CAD" w:rsidRPr="009559AB">
        <w:rPr>
          <w:rFonts w:cs="Calibri"/>
        </w:rPr>
        <w:t>bezeichnet</w:t>
      </w:r>
      <w:r w:rsidRPr="009559AB">
        <w:rPr>
          <w:rFonts w:cs="Calibri"/>
        </w:rPr>
        <w:t>-</w:t>
      </w:r>
    </w:p>
    <w:p w14:paraId="6A734D58" w14:textId="77777777" w:rsidR="004227D2" w:rsidRPr="009559AB" w:rsidRDefault="00A87B85">
      <w:pPr>
        <w:keepNext/>
        <w:keepLines/>
        <w:jc w:val="center"/>
        <w:rPr>
          <w:rFonts w:cs="Calibri"/>
        </w:rPr>
      </w:pPr>
      <w:r>
        <w:rPr>
          <w:rFonts w:cs="Calibri"/>
        </w:rPr>
        <w:t>u</w:t>
      </w:r>
      <w:r w:rsidR="001466A2" w:rsidRPr="009559AB">
        <w:rPr>
          <w:rFonts w:cs="Calibri"/>
        </w:rPr>
        <w:t>nd</w:t>
      </w:r>
    </w:p>
    <w:p w14:paraId="646B110B" w14:textId="0262C2F3" w:rsidR="009F4C0F" w:rsidRPr="009559AB" w:rsidRDefault="005A5DC5" w:rsidP="0005680D">
      <w:pPr>
        <w:keepNext/>
        <w:keepLines/>
        <w:spacing w:line="276" w:lineRule="auto"/>
        <w:jc w:val="center"/>
        <w:rPr>
          <w:rFonts w:cs="Calibri"/>
        </w:rPr>
      </w:pPr>
      <w:r>
        <w:rPr>
          <w:rFonts w:cs="Calibri"/>
        </w:rPr>
        <w:fldChar w:fldCharType="begin">
          <w:ffData>
            <w:name w:val=""/>
            <w:enabled/>
            <w:calcOnExit w:val="0"/>
            <w:textInput>
              <w:default w:val="&lt;Institution Name, Adresse&gt;"/>
            </w:textInput>
          </w:ffData>
        </w:fldChar>
      </w:r>
      <w:r>
        <w:rPr>
          <w:rFonts w:cs="Calibri"/>
        </w:rPr>
        <w:instrText xml:space="preserve"> FORMTEXT </w:instrText>
      </w:r>
      <w:r>
        <w:rPr>
          <w:rFonts w:cs="Calibri"/>
        </w:rPr>
      </w:r>
      <w:r>
        <w:rPr>
          <w:rFonts w:cs="Calibri"/>
        </w:rPr>
        <w:fldChar w:fldCharType="separate"/>
      </w:r>
      <w:r>
        <w:rPr>
          <w:rFonts w:cs="Calibri"/>
          <w:noProof/>
        </w:rPr>
        <w:t>&lt;Institution Name, Adresse&gt;</w:t>
      </w:r>
      <w:r>
        <w:rPr>
          <w:rFonts w:cs="Calibri"/>
        </w:rPr>
        <w:fldChar w:fldCharType="end"/>
      </w:r>
    </w:p>
    <w:p w14:paraId="14C84DE4" w14:textId="2DBEE8DC" w:rsidR="005A5DC5" w:rsidRDefault="001466A2" w:rsidP="005A5DC5">
      <w:pPr>
        <w:keepNext/>
        <w:keepLines/>
        <w:spacing w:line="276" w:lineRule="auto"/>
        <w:jc w:val="center"/>
        <w:rPr>
          <w:rFonts w:cs="Calibri"/>
        </w:rPr>
      </w:pPr>
      <w:r w:rsidRPr="009559AB">
        <w:rPr>
          <w:rFonts w:cs="Calibri"/>
        </w:rPr>
        <w:t xml:space="preserve">vertreten durch </w:t>
      </w:r>
      <w:r w:rsidR="003E37D6">
        <w:rPr>
          <w:rFonts w:cs="Calibri"/>
        </w:rPr>
        <w:fldChar w:fldCharType="begin">
          <w:ffData>
            <w:name w:val=""/>
            <w:enabled/>
            <w:calcOnExit w:val="0"/>
            <w:textInput>
              <w:default w:val="&lt;Institutsleitung, Name&gt;"/>
            </w:textInput>
          </w:ffData>
        </w:fldChar>
      </w:r>
      <w:r w:rsidR="003E37D6">
        <w:rPr>
          <w:rFonts w:cs="Calibri"/>
        </w:rPr>
        <w:instrText xml:space="preserve"> FORMTEXT </w:instrText>
      </w:r>
      <w:r w:rsidR="003E37D6">
        <w:rPr>
          <w:rFonts w:cs="Calibri"/>
        </w:rPr>
      </w:r>
      <w:r w:rsidR="003E37D6">
        <w:rPr>
          <w:rFonts w:cs="Calibri"/>
        </w:rPr>
        <w:fldChar w:fldCharType="separate"/>
      </w:r>
      <w:r w:rsidR="003E37D6">
        <w:rPr>
          <w:rFonts w:cs="Calibri"/>
          <w:noProof/>
        </w:rPr>
        <w:t>&lt;Institutsleitung, Name&gt;</w:t>
      </w:r>
      <w:r w:rsidR="003E37D6">
        <w:rPr>
          <w:rFonts w:cs="Calibri"/>
        </w:rPr>
        <w:fldChar w:fldCharType="end"/>
      </w:r>
    </w:p>
    <w:p w14:paraId="2AA02BA1" w14:textId="3010EFB2" w:rsidR="001466A2" w:rsidRPr="0005680D" w:rsidRDefault="001466A2" w:rsidP="005A5DC5">
      <w:pPr>
        <w:keepNext/>
        <w:keepLines/>
        <w:spacing w:line="276" w:lineRule="auto"/>
        <w:jc w:val="center"/>
        <w:rPr>
          <w:rFonts w:cs="Calibri"/>
        </w:rPr>
      </w:pPr>
      <w:r w:rsidRPr="40054BC5">
        <w:rPr>
          <w:rFonts w:cs="Calibri"/>
        </w:rPr>
        <w:t>-</w:t>
      </w:r>
      <w:r w:rsidR="31C60DA4" w:rsidRPr="40054BC5">
        <w:rPr>
          <w:rFonts w:cs="Calibri"/>
        </w:rPr>
        <w:t>i</w:t>
      </w:r>
      <w:r w:rsidR="001E2CAD" w:rsidRPr="40054BC5">
        <w:rPr>
          <w:rFonts w:cs="Calibri"/>
        </w:rPr>
        <w:t>m Folgenden als „</w:t>
      </w:r>
      <w:r w:rsidRPr="40054BC5">
        <w:rPr>
          <w:rFonts w:cs="Calibri"/>
          <w:b/>
          <w:bCs/>
        </w:rPr>
        <w:t>Zuwendungsempfänger</w:t>
      </w:r>
      <w:r w:rsidR="001E2CAD" w:rsidRPr="40054BC5">
        <w:rPr>
          <w:rFonts w:cs="Calibri"/>
          <w:b/>
          <w:bCs/>
        </w:rPr>
        <w:t xml:space="preserve">“ </w:t>
      </w:r>
      <w:r w:rsidR="0C3B2E82" w:rsidRPr="40054BC5">
        <w:rPr>
          <w:rFonts w:cs="Calibri"/>
          <w:b/>
          <w:bCs/>
        </w:rPr>
        <w:t xml:space="preserve">(ZE) </w:t>
      </w:r>
      <w:r w:rsidR="001E2CAD" w:rsidRPr="40054BC5">
        <w:rPr>
          <w:rFonts w:cs="Calibri"/>
        </w:rPr>
        <w:t>bezeichnet</w:t>
      </w:r>
      <w:r w:rsidRPr="40054BC5">
        <w:rPr>
          <w:rFonts w:cs="Calibri"/>
        </w:rPr>
        <w:t>-</w:t>
      </w:r>
    </w:p>
    <w:p w14:paraId="5DB6883E" w14:textId="40FE6DDB" w:rsidR="001E2CAD" w:rsidRDefault="001E2CAD" w:rsidP="000962BD">
      <w:pPr>
        <w:jc w:val="center"/>
        <w:rPr>
          <w:rFonts w:cs="Calibri"/>
        </w:rPr>
      </w:pPr>
    </w:p>
    <w:p w14:paraId="7BC94E6F" w14:textId="77777777" w:rsidR="00B07600" w:rsidRDefault="00B07600" w:rsidP="000962BD">
      <w:pPr>
        <w:jc w:val="center"/>
        <w:rPr>
          <w:rFonts w:cs="Calibri"/>
        </w:rPr>
      </w:pPr>
    </w:p>
    <w:p w14:paraId="7D550AEE" w14:textId="77777777" w:rsidR="005A5DC5" w:rsidRPr="0005680D" w:rsidRDefault="005A5DC5" w:rsidP="005A5DC5">
      <w:pPr>
        <w:jc w:val="center"/>
        <w:rPr>
          <w:rFonts w:cs="Calibri"/>
        </w:rPr>
      </w:pPr>
      <w:bookmarkStart w:id="0" w:name="_Hlk120009301"/>
      <w:r>
        <w:rPr>
          <w:rFonts w:cs="Calibri"/>
        </w:rPr>
        <w:t>Titel des RIE-Forschungsprojekts</w:t>
      </w:r>
      <w:bookmarkEnd w:id="0"/>
      <w:r w:rsidRPr="54490D08">
        <w:rPr>
          <w:rFonts w:cs="Calibri"/>
        </w:rPr>
        <w:t xml:space="preserve">: </w:t>
      </w:r>
    </w:p>
    <w:p w14:paraId="42913DE7" w14:textId="77777777" w:rsidR="005A5DC5" w:rsidRPr="0005680D" w:rsidRDefault="005A5DC5" w:rsidP="005A5DC5">
      <w:pPr>
        <w:jc w:val="center"/>
        <w:rPr>
          <w:rFonts w:cs="Calibri"/>
        </w:rPr>
      </w:pPr>
      <w:r>
        <w:rPr>
          <w:rFonts w:cs="Calibri"/>
        </w:rPr>
        <w:t>DEval-RIE-</w:t>
      </w:r>
      <w:r w:rsidRPr="54490D08">
        <w:rPr>
          <w:rFonts w:cs="Calibri"/>
        </w:rPr>
        <w:t xml:space="preserve">Projektnummer: </w:t>
      </w:r>
    </w:p>
    <w:p w14:paraId="5900A10E" w14:textId="77777777" w:rsidR="005A5DC5" w:rsidRPr="0005680D" w:rsidRDefault="005A5DC5" w:rsidP="005A5DC5">
      <w:pPr>
        <w:jc w:val="center"/>
        <w:rPr>
          <w:rFonts w:cs="Calibri"/>
        </w:rPr>
      </w:pPr>
      <w:r>
        <w:rPr>
          <w:rFonts w:cs="Calibri"/>
        </w:rPr>
        <w:t>Vertragsnummer:</w:t>
      </w:r>
    </w:p>
    <w:p w14:paraId="32CC6C03" w14:textId="77777777" w:rsidR="001C5DC8" w:rsidRDefault="001C5DC8">
      <w:pPr>
        <w:spacing w:after="160" w:line="259" w:lineRule="auto"/>
        <w:rPr>
          <w:rFonts w:cs="Calibri"/>
        </w:rPr>
      </w:pPr>
      <w:r>
        <w:rPr>
          <w:rFonts w:cs="Calibri"/>
        </w:rPr>
        <w:br w:type="page"/>
      </w:r>
    </w:p>
    <w:p w14:paraId="67587825" w14:textId="77777777" w:rsidR="001466A2" w:rsidRDefault="001466A2" w:rsidP="001466A2">
      <w:pPr>
        <w:rPr>
          <w:rFonts w:cs="Calibri"/>
        </w:rPr>
      </w:pPr>
    </w:p>
    <w:p w14:paraId="4806011A" w14:textId="77777777" w:rsidR="000962BD" w:rsidRPr="00DA73EF" w:rsidRDefault="000962BD" w:rsidP="001466A2">
      <w:pPr>
        <w:rPr>
          <w:rFonts w:cs="Calibri"/>
        </w:rPr>
      </w:pPr>
    </w:p>
    <w:p w14:paraId="29651E3C" w14:textId="4EE7F747" w:rsidR="001C15D1" w:rsidRDefault="001466A2">
      <w:pPr>
        <w:pStyle w:val="Verzeichnis1"/>
        <w:rPr>
          <w:rFonts w:asciiTheme="minorHAnsi" w:eastAsiaTheme="minorEastAsia" w:hAnsiTheme="minorHAnsi"/>
          <w:noProof/>
          <w:lang w:eastAsia="de-DE"/>
        </w:rPr>
      </w:pPr>
      <w:r w:rsidRPr="00DA73EF">
        <w:rPr>
          <w:rFonts w:asciiTheme="minorHAnsi" w:hAnsiTheme="minorHAnsi"/>
          <w:sz w:val="23"/>
        </w:rPr>
        <w:fldChar w:fldCharType="begin"/>
      </w:r>
      <w:r w:rsidRPr="00DA73EF">
        <w:instrText xml:space="preserve"> TOC \o "1-1" \h \z \u </w:instrText>
      </w:r>
      <w:r w:rsidRPr="00DA73EF">
        <w:rPr>
          <w:rFonts w:asciiTheme="minorHAnsi" w:hAnsiTheme="minorHAnsi"/>
          <w:sz w:val="23"/>
        </w:rPr>
        <w:fldChar w:fldCharType="separate"/>
      </w:r>
      <w:hyperlink w:anchor="_Toc112940794" w:history="1">
        <w:r w:rsidR="001C15D1" w:rsidRPr="00092A1F">
          <w:rPr>
            <w:rStyle w:val="Hyperlink"/>
            <w:rFonts w:cs="Calibri"/>
            <w:noProof/>
          </w:rPr>
          <w:t>1.</w:t>
        </w:r>
        <w:r w:rsidR="001C15D1">
          <w:rPr>
            <w:rFonts w:asciiTheme="minorHAnsi" w:eastAsiaTheme="minorEastAsia" w:hAnsiTheme="minorHAnsi"/>
            <w:noProof/>
            <w:lang w:eastAsia="de-DE"/>
          </w:rPr>
          <w:tab/>
        </w:r>
        <w:r w:rsidR="001C15D1" w:rsidRPr="00092A1F">
          <w:rPr>
            <w:rStyle w:val="Hyperlink"/>
            <w:rFonts w:cs="Calibri"/>
            <w:noProof/>
          </w:rPr>
          <w:t>Höhe der Zuwendung und Finanzierungsart</w:t>
        </w:r>
        <w:r w:rsidR="001C15D1">
          <w:rPr>
            <w:noProof/>
            <w:webHidden/>
          </w:rPr>
          <w:tab/>
        </w:r>
        <w:r w:rsidR="001C15D1">
          <w:rPr>
            <w:noProof/>
            <w:webHidden/>
          </w:rPr>
          <w:fldChar w:fldCharType="begin"/>
        </w:r>
        <w:r w:rsidR="001C15D1">
          <w:rPr>
            <w:noProof/>
            <w:webHidden/>
          </w:rPr>
          <w:instrText xml:space="preserve"> PAGEREF _Toc112940794 \h </w:instrText>
        </w:r>
        <w:r w:rsidR="001C15D1">
          <w:rPr>
            <w:noProof/>
            <w:webHidden/>
          </w:rPr>
        </w:r>
        <w:r w:rsidR="001C15D1">
          <w:rPr>
            <w:noProof/>
            <w:webHidden/>
          </w:rPr>
          <w:fldChar w:fldCharType="separate"/>
        </w:r>
        <w:r w:rsidR="009B0ECD">
          <w:rPr>
            <w:noProof/>
            <w:webHidden/>
          </w:rPr>
          <w:t>3</w:t>
        </w:r>
        <w:r w:rsidR="001C15D1">
          <w:rPr>
            <w:noProof/>
            <w:webHidden/>
          </w:rPr>
          <w:fldChar w:fldCharType="end"/>
        </w:r>
      </w:hyperlink>
    </w:p>
    <w:p w14:paraId="2745AAD5" w14:textId="65A06557" w:rsidR="001C15D1" w:rsidRDefault="004A25F3">
      <w:pPr>
        <w:pStyle w:val="Verzeichnis1"/>
        <w:rPr>
          <w:rFonts w:asciiTheme="minorHAnsi" w:eastAsiaTheme="minorEastAsia" w:hAnsiTheme="minorHAnsi"/>
          <w:noProof/>
          <w:lang w:eastAsia="de-DE"/>
        </w:rPr>
      </w:pPr>
      <w:hyperlink w:anchor="_Toc112940795" w:history="1">
        <w:r w:rsidR="001C15D1" w:rsidRPr="00092A1F">
          <w:rPr>
            <w:rStyle w:val="Hyperlink"/>
            <w:rFonts w:cs="Calibri"/>
            <w:noProof/>
          </w:rPr>
          <w:t>2.</w:t>
        </w:r>
        <w:r w:rsidR="001C15D1">
          <w:rPr>
            <w:rFonts w:asciiTheme="minorHAnsi" w:eastAsiaTheme="minorEastAsia" w:hAnsiTheme="minorHAnsi"/>
            <w:noProof/>
            <w:lang w:eastAsia="de-DE"/>
          </w:rPr>
          <w:tab/>
        </w:r>
        <w:r w:rsidR="001C15D1" w:rsidRPr="00092A1F">
          <w:rPr>
            <w:rStyle w:val="Hyperlink"/>
            <w:rFonts w:cs="Calibri"/>
            <w:noProof/>
          </w:rPr>
          <w:t>Zuwendungszweck und Vertragsbestandteile</w:t>
        </w:r>
        <w:r w:rsidR="001C15D1">
          <w:rPr>
            <w:noProof/>
            <w:webHidden/>
          </w:rPr>
          <w:tab/>
        </w:r>
        <w:r w:rsidR="001C15D1">
          <w:rPr>
            <w:noProof/>
            <w:webHidden/>
          </w:rPr>
          <w:fldChar w:fldCharType="begin"/>
        </w:r>
        <w:r w:rsidR="001C15D1">
          <w:rPr>
            <w:noProof/>
            <w:webHidden/>
          </w:rPr>
          <w:instrText xml:space="preserve"> PAGEREF _Toc112940795 \h </w:instrText>
        </w:r>
        <w:r w:rsidR="001C15D1">
          <w:rPr>
            <w:noProof/>
            <w:webHidden/>
          </w:rPr>
        </w:r>
        <w:r w:rsidR="001C15D1">
          <w:rPr>
            <w:noProof/>
            <w:webHidden/>
          </w:rPr>
          <w:fldChar w:fldCharType="separate"/>
        </w:r>
        <w:r w:rsidR="009B0ECD">
          <w:rPr>
            <w:noProof/>
            <w:webHidden/>
          </w:rPr>
          <w:t>4</w:t>
        </w:r>
        <w:r w:rsidR="001C15D1">
          <w:rPr>
            <w:noProof/>
            <w:webHidden/>
          </w:rPr>
          <w:fldChar w:fldCharType="end"/>
        </w:r>
      </w:hyperlink>
    </w:p>
    <w:p w14:paraId="36B76859" w14:textId="612CAC3B" w:rsidR="001C15D1" w:rsidRDefault="004A25F3">
      <w:pPr>
        <w:pStyle w:val="Verzeichnis1"/>
        <w:rPr>
          <w:rFonts w:asciiTheme="minorHAnsi" w:eastAsiaTheme="minorEastAsia" w:hAnsiTheme="minorHAnsi"/>
          <w:noProof/>
          <w:lang w:eastAsia="de-DE"/>
        </w:rPr>
      </w:pPr>
      <w:hyperlink w:anchor="_Toc112940796" w:history="1">
        <w:r w:rsidR="001C15D1" w:rsidRPr="00092A1F">
          <w:rPr>
            <w:rStyle w:val="Hyperlink"/>
            <w:rFonts w:cs="Calibri"/>
            <w:noProof/>
          </w:rPr>
          <w:t>3.</w:t>
        </w:r>
        <w:r w:rsidR="001C15D1">
          <w:rPr>
            <w:rFonts w:asciiTheme="minorHAnsi" w:eastAsiaTheme="minorEastAsia" w:hAnsiTheme="minorHAnsi"/>
            <w:noProof/>
            <w:lang w:eastAsia="de-DE"/>
          </w:rPr>
          <w:tab/>
        </w:r>
        <w:r w:rsidR="001C15D1" w:rsidRPr="00092A1F">
          <w:rPr>
            <w:rStyle w:val="Hyperlink"/>
            <w:rFonts w:cs="Calibri"/>
            <w:noProof/>
          </w:rPr>
          <w:t>Bewilligungszeitraum</w:t>
        </w:r>
        <w:r w:rsidR="001C15D1">
          <w:rPr>
            <w:noProof/>
            <w:webHidden/>
          </w:rPr>
          <w:tab/>
        </w:r>
        <w:r w:rsidR="001C15D1">
          <w:rPr>
            <w:noProof/>
            <w:webHidden/>
          </w:rPr>
          <w:fldChar w:fldCharType="begin"/>
        </w:r>
        <w:r w:rsidR="001C15D1">
          <w:rPr>
            <w:noProof/>
            <w:webHidden/>
          </w:rPr>
          <w:instrText xml:space="preserve"> PAGEREF _Toc112940796 \h </w:instrText>
        </w:r>
        <w:r w:rsidR="001C15D1">
          <w:rPr>
            <w:noProof/>
            <w:webHidden/>
          </w:rPr>
        </w:r>
        <w:r w:rsidR="001C15D1">
          <w:rPr>
            <w:noProof/>
            <w:webHidden/>
          </w:rPr>
          <w:fldChar w:fldCharType="separate"/>
        </w:r>
        <w:r w:rsidR="009B0ECD">
          <w:rPr>
            <w:noProof/>
            <w:webHidden/>
          </w:rPr>
          <w:t>4</w:t>
        </w:r>
        <w:r w:rsidR="001C15D1">
          <w:rPr>
            <w:noProof/>
            <w:webHidden/>
          </w:rPr>
          <w:fldChar w:fldCharType="end"/>
        </w:r>
      </w:hyperlink>
    </w:p>
    <w:p w14:paraId="352AF64D" w14:textId="49CB745F" w:rsidR="001C15D1" w:rsidRDefault="004A25F3">
      <w:pPr>
        <w:pStyle w:val="Verzeichnis1"/>
        <w:rPr>
          <w:rFonts w:asciiTheme="minorHAnsi" w:eastAsiaTheme="minorEastAsia" w:hAnsiTheme="minorHAnsi"/>
          <w:noProof/>
          <w:lang w:eastAsia="de-DE"/>
        </w:rPr>
      </w:pPr>
      <w:hyperlink w:anchor="_Toc112940797" w:history="1">
        <w:r w:rsidR="001C15D1" w:rsidRPr="00092A1F">
          <w:rPr>
            <w:rStyle w:val="Hyperlink"/>
            <w:rFonts w:cs="Calibri"/>
            <w:noProof/>
          </w:rPr>
          <w:t>4.</w:t>
        </w:r>
        <w:r w:rsidR="001C15D1">
          <w:rPr>
            <w:rFonts w:asciiTheme="minorHAnsi" w:eastAsiaTheme="minorEastAsia" w:hAnsiTheme="minorHAnsi"/>
            <w:noProof/>
            <w:lang w:eastAsia="de-DE"/>
          </w:rPr>
          <w:tab/>
        </w:r>
        <w:r w:rsidR="001C15D1" w:rsidRPr="00092A1F">
          <w:rPr>
            <w:rStyle w:val="Hyperlink"/>
            <w:rFonts w:cs="Calibri"/>
            <w:noProof/>
          </w:rPr>
          <w:t>Projektverantwortung</w:t>
        </w:r>
        <w:r w:rsidR="001C15D1">
          <w:rPr>
            <w:noProof/>
            <w:webHidden/>
          </w:rPr>
          <w:tab/>
        </w:r>
        <w:r w:rsidR="001C15D1">
          <w:rPr>
            <w:noProof/>
            <w:webHidden/>
          </w:rPr>
          <w:fldChar w:fldCharType="begin"/>
        </w:r>
        <w:r w:rsidR="001C15D1">
          <w:rPr>
            <w:noProof/>
            <w:webHidden/>
          </w:rPr>
          <w:instrText xml:space="preserve"> PAGEREF _Toc112940797 \h </w:instrText>
        </w:r>
        <w:r w:rsidR="001C15D1">
          <w:rPr>
            <w:noProof/>
            <w:webHidden/>
          </w:rPr>
        </w:r>
        <w:r w:rsidR="001C15D1">
          <w:rPr>
            <w:noProof/>
            <w:webHidden/>
          </w:rPr>
          <w:fldChar w:fldCharType="separate"/>
        </w:r>
        <w:r w:rsidR="009B0ECD">
          <w:rPr>
            <w:noProof/>
            <w:webHidden/>
          </w:rPr>
          <w:t>4</w:t>
        </w:r>
        <w:r w:rsidR="001C15D1">
          <w:rPr>
            <w:noProof/>
            <w:webHidden/>
          </w:rPr>
          <w:fldChar w:fldCharType="end"/>
        </w:r>
      </w:hyperlink>
    </w:p>
    <w:p w14:paraId="4C37A4E4" w14:textId="2AB41F13" w:rsidR="001C15D1" w:rsidRDefault="004A25F3">
      <w:pPr>
        <w:pStyle w:val="Verzeichnis1"/>
        <w:rPr>
          <w:rFonts w:asciiTheme="minorHAnsi" w:eastAsiaTheme="minorEastAsia" w:hAnsiTheme="minorHAnsi"/>
          <w:noProof/>
          <w:lang w:eastAsia="de-DE"/>
        </w:rPr>
      </w:pPr>
      <w:hyperlink w:anchor="_Toc112940798" w:history="1">
        <w:r w:rsidR="001C15D1" w:rsidRPr="00092A1F">
          <w:rPr>
            <w:rStyle w:val="Hyperlink"/>
            <w:rFonts w:cs="Calibri"/>
            <w:noProof/>
          </w:rPr>
          <w:t>5.</w:t>
        </w:r>
        <w:r w:rsidR="001C15D1">
          <w:rPr>
            <w:rFonts w:asciiTheme="minorHAnsi" w:eastAsiaTheme="minorEastAsia" w:hAnsiTheme="minorHAnsi"/>
            <w:noProof/>
            <w:lang w:eastAsia="de-DE"/>
          </w:rPr>
          <w:tab/>
        </w:r>
        <w:r w:rsidR="001C15D1" w:rsidRPr="00092A1F">
          <w:rPr>
            <w:rStyle w:val="Hyperlink"/>
            <w:rFonts w:cs="Calibri"/>
            <w:noProof/>
          </w:rPr>
          <w:t>Bankverbindung</w:t>
        </w:r>
        <w:r w:rsidR="001C15D1">
          <w:rPr>
            <w:noProof/>
            <w:webHidden/>
          </w:rPr>
          <w:tab/>
        </w:r>
        <w:r w:rsidR="001C15D1">
          <w:rPr>
            <w:noProof/>
            <w:webHidden/>
          </w:rPr>
          <w:fldChar w:fldCharType="begin"/>
        </w:r>
        <w:r w:rsidR="001C15D1">
          <w:rPr>
            <w:noProof/>
            <w:webHidden/>
          </w:rPr>
          <w:instrText xml:space="preserve"> PAGEREF _Toc112940798 \h </w:instrText>
        </w:r>
        <w:r w:rsidR="001C15D1">
          <w:rPr>
            <w:noProof/>
            <w:webHidden/>
          </w:rPr>
        </w:r>
        <w:r w:rsidR="001C15D1">
          <w:rPr>
            <w:noProof/>
            <w:webHidden/>
          </w:rPr>
          <w:fldChar w:fldCharType="separate"/>
        </w:r>
        <w:r w:rsidR="009B0ECD">
          <w:rPr>
            <w:noProof/>
            <w:webHidden/>
          </w:rPr>
          <w:t>5</w:t>
        </w:r>
        <w:r w:rsidR="001C15D1">
          <w:rPr>
            <w:noProof/>
            <w:webHidden/>
          </w:rPr>
          <w:fldChar w:fldCharType="end"/>
        </w:r>
      </w:hyperlink>
    </w:p>
    <w:p w14:paraId="0DBD8C28" w14:textId="6719D162" w:rsidR="001C15D1" w:rsidRDefault="004A25F3">
      <w:pPr>
        <w:pStyle w:val="Verzeichnis1"/>
        <w:rPr>
          <w:rFonts w:asciiTheme="minorHAnsi" w:eastAsiaTheme="minorEastAsia" w:hAnsiTheme="minorHAnsi"/>
          <w:noProof/>
          <w:lang w:eastAsia="de-DE"/>
        </w:rPr>
      </w:pPr>
      <w:hyperlink w:anchor="_Toc112940799" w:history="1">
        <w:r w:rsidR="001C15D1" w:rsidRPr="00092A1F">
          <w:rPr>
            <w:rStyle w:val="Hyperlink"/>
            <w:rFonts w:cs="Calibri"/>
            <w:noProof/>
          </w:rPr>
          <w:t>6.</w:t>
        </w:r>
        <w:r w:rsidR="001C15D1">
          <w:rPr>
            <w:rFonts w:asciiTheme="minorHAnsi" w:eastAsiaTheme="minorEastAsia" w:hAnsiTheme="minorHAnsi"/>
            <w:noProof/>
            <w:lang w:eastAsia="de-DE"/>
          </w:rPr>
          <w:tab/>
        </w:r>
        <w:r w:rsidR="001C15D1" w:rsidRPr="00092A1F">
          <w:rPr>
            <w:rStyle w:val="Hyperlink"/>
            <w:rFonts w:cs="Calibri"/>
            <w:noProof/>
          </w:rPr>
          <w:t>Verwendung der Zuwendung</w:t>
        </w:r>
        <w:r w:rsidR="001C15D1">
          <w:rPr>
            <w:noProof/>
            <w:webHidden/>
          </w:rPr>
          <w:tab/>
        </w:r>
        <w:r w:rsidR="001C15D1">
          <w:rPr>
            <w:noProof/>
            <w:webHidden/>
          </w:rPr>
          <w:fldChar w:fldCharType="begin"/>
        </w:r>
        <w:r w:rsidR="001C15D1">
          <w:rPr>
            <w:noProof/>
            <w:webHidden/>
          </w:rPr>
          <w:instrText xml:space="preserve"> PAGEREF _Toc112940799 \h </w:instrText>
        </w:r>
        <w:r w:rsidR="001C15D1">
          <w:rPr>
            <w:noProof/>
            <w:webHidden/>
          </w:rPr>
        </w:r>
        <w:r w:rsidR="001C15D1">
          <w:rPr>
            <w:noProof/>
            <w:webHidden/>
          </w:rPr>
          <w:fldChar w:fldCharType="separate"/>
        </w:r>
        <w:r w:rsidR="009B0ECD">
          <w:rPr>
            <w:noProof/>
            <w:webHidden/>
          </w:rPr>
          <w:t>5</w:t>
        </w:r>
        <w:r w:rsidR="001C15D1">
          <w:rPr>
            <w:noProof/>
            <w:webHidden/>
          </w:rPr>
          <w:fldChar w:fldCharType="end"/>
        </w:r>
      </w:hyperlink>
    </w:p>
    <w:p w14:paraId="3BB69F64" w14:textId="0022AF65" w:rsidR="001C15D1" w:rsidRDefault="004A25F3">
      <w:pPr>
        <w:pStyle w:val="Verzeichnis1"/>
        <w:rPr>
          <w:rFonts w:asciiTheme="minorHAnsi" w:eastAsiaTheme="minorEastAsia" w:hAnsiTheme="minorHAnsi"/>
          <w:noProof/>
          <w:lang w:eastAsia="de-DE"/>
        </w:rPr>
      </w:pPr>
      <w:hyperlink w:anchor="_Toc112940800" w:history="1">
        <w:r w:rsidR="001C15D1" w:rsidRPr="00092A1F">
          <w:rPr>
            <w:rStyle w:val="Hyperlink"/>
            <w:rFonts w:cs="Calibri"/>
            <w:noProof/>
          </w:rPr>
          <w:t>7.</w:t>
        </w:r>
        <w:r w:rsidR="001C15D1">
          <w:rPr>
            <w:rFonts w:asciiTheme="minorHAnsi" w:eastAsiaTheme="minorEastAsia" w:hAnsiTheme="minorHAnsi"/>
            <w:noProof/>
            <w:lang w:eastAsia="de-DE"/>
          </w:rPr>
          <w:tab/>
        </w:r>
        <w:r w:rsidR="001C15D1" w:rsidRPr="00092A1F">
          <w:rPr>
            <w:rStyle w:val="Hyperlink"/>
            <w:rFonts w:cs="Calibri"/>
            <w:noProof/>
          </w:rPr>
          <w:t>Mittelanforderung, Mittelauszahlung und Mittelverwendung, Durchführung</w:t>
        </w:r>
        <w:r w:rsidR="001C15D1">
          <w:rPr>
            <w:noProof/>
            <w:webHidden/>
          </w:rPr>
          <w:tab/>
        </w:r>
        <w:r w:rsidR="001C15D1">
          <w:rPr>
            <w:noProof/>
            <w:webHidden/>
          </w:rPr>
          <w:fldChar w:fldCharType="begin"/>
        </w:r>
        <w:r w:rsidR="001C15D1">
          <w:rPr>
            <w:noProof/>
            <w:webHidden/>
          </w:rPr>
          <w:instrText xml:space="preserve"> PAGEREF _Toc112940800 \h </w:instrText>
        </w:r>
        <w:r w:rsidR="001C15D1">
          <w:rPr>
            <w:noProof/>
            <w:webHidden/>
          </w:rPr>
        </w:r>
        <w:r w:rsidR="001C15D1">
          <w:rPr>
            <w:noProof/>
            <w:webHidden/>
          </w:rPr>
          <w:fldChar w:fldCharType="separate"/>
        </w:r>
        <w:r w:rsidR="009B0ECD">
          <w:rPr>
            <w:noProof/>
            <w:webHidden/>
          </w:rPr>
          <w:t>6</w:t>
        </w:r>
        <w:r w:rsidR="001C15D1">
          <w:rPr>
            <w:noProof/>
            <w:webHidden/>
          </w:rPr>
          <w:fldChar w:fldCharType="end"/>
        </w:r>
      </w:hyperlink>
    </w:p>
    <w:p w14:paraId="680D9665" w14:textId="5B7F7E05" w:rsidR="001C15D1" w:rsidRDefault="004A25F3">
      <w:pPr>
        <w:pStyle w:val="Verzeichnis1"/>
        <w:rPr>
          <w:rFonts w:asciiTheme="minorHAnsi" w:eastAsiaTheme="minorEastAsia" w:hAnsiTheme="minorHAnsi"/>
          <w:noProof/>
          <w:lang w:eastAsia="de-DE"/>
        </w:rPr>
      </w:pPr>
      <w:hyperlink w:anchor="_Toc112940801" w:history="1">
        <w:r w:rsidR="001C15D1" w:rsidRPr="00092A1F">
          <w:rPr>
            <w:rStyle w:val="Hyperlink"/>
            <w:rFonts w:cs="Calibri"/>
            <w:noProof/>
          </w:rPr>
          <w:t>8.</w:t>
        </w:r>
        <w:r w:rsidR="001C15D1">
          <w:rPr>
            <w:rFonts w:asciiTheme="minorHAnsi" w:eastAsiaTheme="minorEastAsia" w:hAnsiTheme="minorHAnsi"/>
            <w:noProof/>
            <w:lang w:eastAsia="de-DE"/>
          </w:rPr>
          <w:tab/>
        </w:r>
        <w:r w:rsidR="001C15D1" w:rsidRPr="00092A1F">
          <w:rPr>
            <w:rStyle w:val="Hyperlink"/>
            <w:rFonts w:cs="Calibri"/>
            <w:noProof/>
          </w:rPr>
          <w:t>Mitteilungs- und Anzeigepflichten</w:t>
        </w:r>
        <w:r w:rsidR="001C15D1">
          <w:rPr>
            <w:noProof/>
            <w:webHidden/>
          </w:rPr>
          <w:tab/>
        </w:r>
        <w:r w:rsidR="001C15D1">
          <w:rPr>
            <w:noProof/>
            <w:webHidden/>
          </w:rPr>
          <w:fldChar w:fldCharType="begin"/>
        </w:r>
        <w:r w:rsidR="001C15D1">
          <w:rPr>
            <w:noProof/>
            <w:webHidden/>
          </w:rPr>
          <w:instrText xml:space="preserve"> PAGEREF _Toc112940801 \h </w:instrText>
        </w:r>
        <w:r w:rsidR="001C15D1">
          <w:rPr>
            <w:noProof/>
            <w:webHidden/>
          </w:rPr>
        </w:r>
        <w:r w:rsidR="001C15D1">
          <w:rPr>
            <w:noProof/>
            <w:webHidden/>
          </w:rPr>
          <w:fldChar w:fldCharType="separate"/>
        </w:r>
        <w:r w:rsidR="009B0ECD">
          <w:rPr>
            <w:noProof/>
            <w:webHidden/>
          </w:rPr>
          <w:t>7</w:t>
        </w:r>
        <w:r w:rsidR="001C15D1">
          <w:rPr>
            <w:noProof/>
            <w:webHidden/>
          </w:rPr>
          <w:fldChar w:fldCharType="end"/>
        </w:r>
      </w:hyperlink>
    </w:p>
    <w:p w14:paraId="6C4F7D13" w14:textId="6F48268B" w:rsidR="001C15D1" w:rsidRDefault="004A25F3">
      <w:pPr>
        <w:pStyle w:val="Verzeichnis1"/>
        <w:rPr>
          <w:rFonts w:asciiTheme="minorHAnsi" w:eastAsiaTheme="minorEastAsia" w:hAnsiTheme="minorHAnsi"/>
          <w:noProof/>
          <w:lang w:eastAsia="de-DE"/>
        </w:rPr>
      </w:pPr>
      <w:hyperlink w:anchor="_Toc112940802" w:history="1">
        <w:r w:rsidR="001C15D1" w:rsidRPr="00092A1F">
          <w:rPr>
            <w:rStyle w:val="Hyperlink"/>
            <w:rFonts w:cs="Calibri"/>
            <w:noProof/>
          </w:rPr>
          <w:t>9.</w:t>
        </w:r>
        <w:r w:rsidR="001C15D1">
          <w:rPr>
            <w:rFonts w:asciiTheme="minorHAnsi" w:eastAsiaTheme="minorEastAsia" w:hAnsiTheme="minorHAnsi"/>
            <w:noProof/>
            <w:lang w:eastAsia="de-DE"/>
          </w:rPr>
          <w:tab/>
        </w:r>
        <w:r w:rsidR="001C15D1" w:rsidRPr="00092A1F">
          <w:rPr>
            <w:rStyle w:val="Hyperlink"/>
            <w:rFonts w:cs="Calibri"/>
            <w:noProof/>
          </w:rPr>
          <w:t>Mittelrückmeldung und Mittelrückzahlung</w:t>
        </w:r>
        <w:r w:rsidR="001C15D1">
          <w:rPr>
            <w:noProof/>
            <w:webHidden/>
          </w:rPr>
          <w:tab/>
        </w:r>
        <w:r w:rsidR="001C15D1">
          <w:rPr>
            <w:noProof/>
            <w:webHidden/>
          </w:rPr>
          <w:fldChar w:fldCharType="begin"/>
        </w:r>
        <w:r w:rsidR="001C15D1">
          <w:rPr>
            <w:noProof/>
            <w:webHidden/>
          </w:rPr>
          <w:instrText xml:space="preserve"> PAGEREF _Toc112940802 \h </w:instrText>
        </w:r>
        <w:r w:rsidR="001C15D1">
          <w:rPr>
            <w:noProof/>
            <w:webHidden/>
          </w:rPr>
        </w:r>
        <w:r w:rsidR="001C15D1">
          <w:rPr>
            <w:noProof/>
            <w:webHidden/>
          </w:rPr>
          <w:fldChar w:fldCharType="separate"/>
        </w:r>
        <w:r w:rsidR="009B0ECD">
          <w:rPr>
            <w:noProof/>
            <w:webHidden/>
          </w:rPr>
          <w:t>8</w:t>
        </w:r>
        <w:r w:rsidR="001C15D1">
          <w:rPr>
            <w:noProof/>
            <w:webHidden/>
          </w:rPr>
          <w:fldChar w:fldCharType="end"/>
        </w:r>
      </w:hyperlink>
    </w:p>
    <w:p w14:paraId="407E40AE" w14:textId="76562489" w:rsidR="001C15D1" w:rsidRDefault="004A25F3">
      <w:pPr>
        <w:pStyle w:val="Verzeichnis1"/>
        <w:rPr>
          <w:rFonts w:asciiTheme="minorHAnsi" w:eastAsiaTheme="minorEastAsia" w:hAnsiTheme="minorHAnsi"/>
          <w:noProof/>
          <w:lang w:eastAsia="de-DE"/>
        </w:rPr>
      </w:pPr>
      <w:hyperlink w:anchor="_Toc112940803" w:history="1">
        <w:r w:rsidR="001C15D1" w:rsidRPr="00092A1F">
          <w:rPr>
            <w:rStyle w:val="Hyperlink"/>
            <w:rFonts w:cs="Calibri"/>
            <w:noProof/>
          </w:rPr>
          <w:t>10.</w:t>
        </w:r>
        <w:r w:rsidR="001C15D1">
          <w:rPr>
            <w:rFonts w:asciiTheme="minorHAnsi" w:eastAsiaTheme="minorEastAsia" w:hAnsiTheme="minorHAnsi"/>
            <w:noProof/>
            <w:lang w:eastAsia="de-DE"/>
          </w:rPr>
          <w:tab/>
        </w:r>
        <w:r w:rsidR="001C15D1" w:rsidRPr="00092A1F">
          <w:rPr>
            <w:rStyle w:val="Hyperlink"/>
            <w:rFonts w:cs="Calibri"/>
            <w:noProof/>
          </w:rPr>
          <w:t>Nachweis der Verwendung</w:t>
        </w:r>
        <w:r w:rsidR="001C15D1">
          <w:rPr>
            <w:noProof/>
            <w:webHidden/>
          </w:rPr>
          <w:tab/>
        </w:r>
        <w:r w:rsidR="001C15D1">
          <w:rPr>
            <w:noProof/>
            <w:webHidden/>
          </w:rPr>
          <w:fldChar w:fldCharType="begin"/>
        </w:r>
        <w:r w:rsidR="001C15D1">
          <w:rPr>
            <w:noProof/>
            <w:webHidden/>
          </w:rPr>
          <w:instrText xml:space="preserve"> PAGEREF _Toc112940803 \h </w:instrText>
        </w:r>
        <w:r w:rsidR="001C15D1">
          <w:rPr>
            <w:noProof/>
            <w:webHidden/>
          </w:rPr>
        </w:r>
        <w:r w:rsidR="001C15D1">
          <w:rPr>
            <w:noProof/>
            <w:webHidden/>
          </w:rPr>
          <w:fldChar w:fldCharType="separate"/>
        </w:r>
        <w:r w:rsidR="009B0ECD">
          <w:rPr>
            <w:noProof/>
            <w:webHidden/>
          </w:rPr>
          <w:t>9</w:t>
        </w:r>
        <w:r w:rsidR="001C15D1">
          <w:rPr>
            <w:noProof/>
            <w:webHidden/>
          </w:rPr>
          <w:fldChar w:fldCharType="end"/>
        </w:r>
      </w:hyperlink>
    </w:p>
    <w:p w14:paraId="468439F0" w14:textId="4BF72FEE" w:rsidR="001C15D1" w:rsidRDefault="004A25F3">
      <w:pPr>
        <w:pStyle w:val="Verzeichnis1"/>
        <w:rPr>
          <w:rFonts w:asciiTheme="minorHAnsi" w:eastAsiaTheme="minorEastAsia" w:hAnsiTheme="minorHAnsi"/>
          <w:noProof/>
          <w:lang w:eastAsia="de-DE"/>
        </w:rPr>
      </w:pPr>
      <w:hyperlink w:anchor="_Toc112940804" w:history="1">
        <w:r w:rsidR="001C15D1" w:rsidRPr="00092A1F">
          <w:rPr>
            <w:rStyle w:val="Hyperlink"/>
            <w:rFonts w:cs="Calibri"/>
            <w:noProof/>
          </w:rPr>
          <w:t>11.</w:t>
        </w:r>
        <w:r w:rsidR="001C15D1">
          <w:rPr>
            <w:rFonts w:asciiTheme="minorHAnsi" w:eastAsiaTheme="minorEastAsia" w:hAnsiTheme="minorHAnsi"/>
            <w:noProof/>
            <w:lang w:eastAsia="de-DE"/>
          </w:rPr>
          <w:tab/>
        </w:r>
        <w:r w:rsidR="001C15D1" w:rsidRPr="00092A1F">
          <w:rPr>
            <w:rStyle w:val="Hyperlink"/>
            <w:rFonts w:cs="Calibri"/>
            <w:noProof/>
          </w:rPr>
          <w:t>Prüfungsrecht</w:t>
        </w:r>
        <w:r w:rsidR="001C15D1">
          <w:rPr>
            <w:noProof/>
            <w:webHidden/>
          </w:rPr>
          <w:tab/>
        </w:r>
        <w:r w:rsidR="001C15D1">
          <w:rPr>
            <w:noProof/>
            <w:webHidden/>
          </w:rPr>
          <w:fldChar w:fldCharType="begin"/>
        </w:r>
        <w:r w:rsidR="001C15D1">
          <w:rPr>
            <w:noProof/>
            <w:webHidden/>
          </w:rPr>
          <w:instrText xml:space="preserve"> PAGEREF _Toc112940804 \h </w:instrText>
        </w:r>
        <w:r w:rsidR="001C15D1">
          <w:rPr>
            <w:noProof/>
            <w:webHidden/>
          </w:rPr>
        </w:r>
        <w:r w:rsidR="001C15D1">
          <w:rPr>
            <w:noProof/>
            <w:webHidden/>
          </w:rPr>
          <w:fldChar w:fldCharType="separate"/>
        </w:r>
        <w:r w:rsidR="009B0ECD">
          <w:rPr>
            <w:noProof/>
            <w:webHidden/>
          </w:rPr>
          <w:t>11</w:t>
        </w:r>
        <w:r w:rsidR="001C15D1">
          <w:rPr>
            <w:noProof/>
            <w:webHidden/>
          </w:rPr>
          <w:fldChar w:fldCharType="end"/>
        </w:r>
      </w:hyperlink>
    </w:p>
    <w:p w14:paraId="59AF8726" w14:textId="62006330" w:rsidR="001C15D1" w:rsidRDefault="004A25F3">
      <w:pPr>
        <w:pStyle w:val="Verzeichnis1"/>
        <w:rPr>
          <w:rFonts w:asciiTheme="minorHAnsi" w:eastAsiaTheme="minorEastAsia" w:hAnsiTheme="minorHAnsi"/>
          <w:noProof/>
          <w:lang w:eastAsia="de-DE"/>
        </w:rPr>
      </w:pPr>
      <w:hyperlink w:anchor="_Toc112940805" w:history="1">
        <w:r w:rsidR="001C15D1" w:rsidRPr="00092A1F">
          <w:rPr>
            <w:rStyle w:val="Hyperlink"/>
            <w:rFonts w:cs="Calibri"/>
            <w:noProof/>
          </w:rPr>
          <w:t>12.</w:t>
        </w:r>
        <w:r w:rsidR="001C15D1">
          <w:rPr>
            <w:rFonts w:asciiTheme="minorHAnsi" w:eastAsiaTheme="minorEastAsia" w:hAnsiTheme="minorHAnsi"/>
            <w:noProof/>
            <w:lang w:eastAsia="de-DE"/>
          </w:rPr>
          <w:tab/>
        </w:r>
        <w:r w:rsidR="001C15D1" w:rsidRPr="00092A1F">
          <w:rPr>
            <w:rStyle w:val="Hyperlink"/>
            <w:rFonts w:cs="Calibri"/>
            <w:noProof/>
          </w:rPr>
          <w:t>Datenschutzrechtliche Bestimmung und Statistische Daten</w:t>
        </w:r>
        <w:r w:rsidR="001C15D1">
          <w:rPr>
            <w:noProof/>
            <w:webHidden/>
          </w:rPr>
          <w:tab/>
        </w:r>
        <w:r w:rsidR="001C15D1">
          <w:rPr>
            <w:noProof/>
            <w:webHidden/>
          </w:rPr>
          <w:fldChar w:fldCharType="begin"/>
        </w:r>
        <w:r w:rsidR="001C15D1">
          <w:rPr>
            <w:noProof/>
            <w:webHidden/>
          </w:rPr>
          <w:instrText xml:space="preserve"> PAGEREF _Toc112940805 \h </w:instrText>
        </w:r>
        <w:r w:rsidR="001C15D1">
          <w:rPr>
            <w:noProof/>
            <w:webHidden/>
          </w:rPr>
        </w:r>
        <w:r w:rsidR="001C15D1">
          <w:rPr>
            <w:noProof/>
            <w:webHidden/>
          </w:rPr>
          <w:fldChar w:fldCharType="separate"/>
        </w:r>
        <w:r w:rsidR="009B0ECD">
          <w:rPr>
            <w:noProof/>
            <w:webHidden/>
          </w:rPr>
          <w:t>11</w:t>
        </w:r>
        <w:r w:rsidR="001C15D1">
          <w:rPr>
            <w:noProof/>
            <w:webHidden/>
          </w:rPr>
          <w:fldChar w:fldCharType="end"/>
        </w:r>
      </w:hyperlink>
    </w:p>
    <w:p w14:paraId="3DE0AA46" w14:textId="05BEF471" w:rsidR="001C15D1" w:rsidRDefault="004A25F3">
      <w:pPr>
        <w:pStyle w:val="Verzeichnis1"/>
        <w:rPr>
          <w:rFonts w:asciiTheme="minorHAnsi" w:eastAsiaTheme="minorEastAsia" w:hAnsiTheme="minorHAnsi"/>
          <w:noProof/>
          <w:lang w:eastAsia="de-DE"/>
        </w:rPr>
      </w:pPr>
      <w:hyperlink w:anchor="_Toc112940806" w:history="1">
        <w:r w:rsidR="001C15D1" w:rsidRPr="00092A1F">
          <w:rPr>
            <w:rStyle w:val="Hyperlink"/>
            <w:rFonts w:cs="Calibri"/>
            <w:noProof/>
          </w:rPr>
          <w:t>13.</w:t>
        </w:r>
        <w:r w:rsidR="001C15D1">
          <w:rPr>
            <w:rFonts w:asciiTheme="minorHAnsi" w:eastAsiaTheme="minorEastAsia" w:hAnsiTheme="minorHAnsi"/>
            <w:noProof/>
            <w:lang w:eastAsia="de-DE"/>
          </w:rPr>
          <w:tab/>
        </w:r>
        <w:r w:rsidR="001C15D1" w:rsidRPr="00092A1F">
          <w:rPr>
            <w:rStyle w:val="Hyperlink"/>
            <w:rFonts w:cs="Calibri"/>
            <w:noProof/>
          </w:rPr>
          <w:t>Anti-Geldwäsche, Bekämpfung der Terrorismusfinanzierung, von Bestechung und Einhaltung von Embargos, von Menschenhandel und Kinderarbeit</w:t>
        </w:r>
        <w:r w:rsidR="001C15D1">
          <w:rPr>
            <w:noProof/>
            <w:webHidden/>
          </w:rPr>
          <w:tab/>
        </w:r>
        <w:r w:rsidR="001C15D1">
          <w:rPr>
            <w:noProof/>
            <w:webHidden/>
          </w:rPr>
          <w:fldChar w:fldCharType="begin"/>
        </w:r>
        <w:r w:rsidR="001C15D1">
          <w:rPr>
            <w:noProof/>
            <w:webHidden/>
          </w:rPr>
          <w:instrText xml:space="preserve"> PAGEREF _Toc112940806 \h </w:instrText>
        </w:r>
        <w:r w:rsidR="001C15D1">
          <w:rPr>
            <w:noProof/>
            <w:webHidden/>
          </w:rPr>
        </w:r>
        <w:r w:rsidR="001C15D1">
          <w:rPr>
            <w:noProof/>
            <w:webHidden/>
          </w:rPr>
          <w:fldChar w:fldCharType="separate"/>
        </w:r>
        <w:r w:rsidR="009B0ECD">
          <w:rPr>
            <w:noProof/>
            <w:webHidden/>
          </w:rPr>
          <w:t>12</w:t>
        </w:r>
        <w:r w:rsidR="001C15D1">
          <w:rPr>
            <w:noProof/>
            <w:webHidden/>
          </w:rPr>
          <w:fldChar w:fldCharType="end"/>
        </w:r>
      </w:hyperlink>
    </w:p>
    <w:p w14:paraId="6EF127BA" w14:textId="6159395D" w:rsidR="001C15D1" w:rsidRDefault="004A25F3">
      <w:pPr>
        <w:pStyle w:val="Verzeichnis1"/>
        <w:rPr>
          <w:rFonts w:asciiTheme="minorHAnsi" w:eastAsiaTheme="minorEastAsia" w:hAnsiTheme="minorHAnsi"/>
          <w:noProof/>
          <w:lang w:eastAsia="de-DE"/>
        </w:rPr>
      </w:pPr>
      <w:hyperlink w:anchor="_Toc112940807" w:history="1">
        <w:r w:rsidR="001C15D1" w:rsidRPr="00092A1F">
          <w:rPr>
            <w:rStyle w:val="Hyperlink"/>
            <w:rFonts w:cs="Calibri"/>
            <w:noProof/>
          </w:rPr>
          <w:t>14.</w:t>
        </w:r>
        <w:r w:rsidR="001C15D1">
          <w:rPr>
            <w:rFonts w:asciiTheme="minorHAnsi" w:eastAsiaTheme="minorEastAsia" w:hAnsiTheme="minorHAnsi"/>
            <w:noProof/>
            <w:lang w:eastAsia="de-DE"/>
          </w:rPr>
          <w:tab/>
        </w:r>
        <w:r w:rsidR="001C15D1" w:rsidRPr="00092A1F">
          <w:rPr>
            <w:rStyle w:val="Hyperlink"/>
            <w:rFonts w:cs="Calibri"/>
            <w:noProof/>
          </w:rPr>
          <w:t>Subventions- und beihilfeerhebliche Tatsachen</w:t>
        </w:r>
        <w:r w:rsidR="001C15D1">
          <w:rPr>
            <w:noProof/>
            <w:webHidden/>
          </w:rPr>
          <w:tab/>
        </w:r>
        <w:r w:rsidR="001C15D1">
          <w:rPr>
            <w:noProof/>
            <w:webHidden/>
          </w:rPr>
          <w:fldChar w:fldCharType="begin"/>
        </w:r>
        <w:r w:rsidR="001C15D1">
          <w:rPr>
            <w:noProof/>
            <w:webHidden/>
          </w:rPr>
          <w:instrText xml:space="preserve"> PAGEREF _Toc112940807 \h </w:instrText>
        </w:r>
        <w:r w:rsidR="001C15D1">
          <w:rPr>
            <w:noProof/>
            <w:webHidden/>
          </w:rPr>
        </w:r>
        <w:r w:rsidR="001C15D1">
          <w:rPr>
            <w:noProof/>
            <w:webHidden/>
          </w:rPr>
          <w:fldChar w:fldCharType="separate"/>
        </w:r>
        <w:r w:rsidR="009B0ECD">
          <w:rPr>
            <w:noProof/>
            <w:webHidden/>
          </w:rPr>
          <w:t>13</w:t>
        </w:r>
        <w:r w:rsidR="001C15D1">
          <w:rPr>
            <w:noProof/>
            <w:webHidden/>
          </w:rPr>
          <w:fldChar w:fldCharType="end"/>
        </w:r>
      </w:hyperlink>
    </w:p>
    <w:p w14:paraId="348E04C8" w14:textId="456AD42E" w:rsidR="001C15D1" w:rsidRDefault="004A25F3">
      <w:pPr>
        <w:pStyle w:val="Verzeichnis1"/>
        <w:rPr>
          <w:rFonts w:asciiTheme="minorHAnsi" w:eastAsiaTheme="minorEastAsia" w:hAnsiTheme="minorHAnsi"/>
          <w:noProof/>
          <w:lang w:eastAsia="de-DE"/>
        </w:rPr>
      </w:pPr>
      <w:hyperlink w:anchor="_Toc112940808" w:history="1">
        <w:r w:rsidR="001C15D1" w:rsidRPr="00092A1F">
          <w:rPr>
            <w:rStyle w:val="Hyperlink"/>
            <w:rFonts w:cs="Calibri"/>
            <w:noProof/>
          </w:rPr>
          <w:t>15.</w:t>
        </w:r>
        <w:r w:rsidR="001C15D1">
          <w:rPr>
            <w:rFonts w:asciiTheme="minorHAnsi" w:eastAsiaTheme="minorEastAsia" w:hAnsiTheme="minorHAnsi"/>
            <w:noProof/>
            <w:lang w:eastAsia="de-DE"/>
          </w:rPr>
          <w:tab/>
        </w:r>
        <w:r w:rsidR="001C15D1" w:rsidRPr="00092A1F">
          <w:rPr>
            <w:rStyle w:val="Hyperlink"/>
            <w:rFonts w:cs="Calibri"/>
            <w:noProof/>
          </w:rPr>
          <w:t>Gute wissenschaftliche Praxis</w:t>
        </w:r>
        <w:r w:rsidR="001C15D1">
          <w:rPr>
            <w:noProof/>
            <w:webHidden/>
          </w:rPr>
          <w:tab/>
        </w:r>
        <w:r w:rsidR="001C15D1">
          <w:rPr>
            <w:noProof/>
            <w:webHidden/>
          </w:rPr>
          <w:fldChar w:fldCharType="begin"/>
        </w:r>
        <w:r w:rsidR="001C15D1">
          <w:rPr>
            <w:noProof/>
            <w:webHidden/>
          </w:rPr>
          <w:instrText xml:space="preserve"> PAGEREF _Toc112940808 \h </w:instrText>
        </w:r>
        <w:r w:rsidR="001C15D1">
          <w:rPr>
            <w:noProof/>
            <w:webHidden/>
          </w:rPr>
        </w:r>
        <w:r w:rsidR="001C15D1">
          <w:rPr>
            <w:noProof/>
            <w:webHidden/>
          </w:rPr>
          <w:fldChar w:fldCharType="separate"/>
        </w:r>
        <w:r w:rsidR="009B0ECD">
          <w:rPr>
            <w:noProof/>
            <w:webHidden/>
          </w:rPr>
          <w:t>13</w:t>
        </w:r>
        <w:r w:rsidR="001C15D1">
          <w:rPr>
            <w:noProof/>
            <w:webHidden/>
          </w:rPr>
          <w:fldChar w:fldCharType="end"/>
        </w:r>
      </w:hyperlink>
    </w:p>
    <w:p w14:paraId="475A2A06" w14:textId="6D227328" w:rsidR="001C15D1" w:rsidRDefault="004A25F3">
      <w:pPr>
        <w:pStyle w:val="Verzeichnis1"/>
        <w:rPr>
          <w:rFonts w:asciiTheme="minorHAnsi" w:eastAsiaTheme="minorEastAsia" w:hAnsiTheme="minorHAnsi"/>
          <w:noProof/>
          <w:lang w:eastAsia="de-DE"/>
        </w:rPr>
      </w:pPr>
      <w:hyperlink w:anchor="_Toc112940809" w:history="1">
        <w:r w:rsidR="001C15D1" w:rsidRPr="00092A1F">
          <w:rPr>
            <w:rStyle w:val="Hyperlink"/>
            <w:rFonts w:cs="Calibri"/>
            <w:noProof/>
          </w:rPr>
          <w:t>16.</w:t>
        </w:r>
        <w:r w:rsidR="001C15D1">
          <w:rPr>
            <w:rFonts w:asciiTheme="minorHAnsi" w:eastAsiaTheme="minorEastAsia" w:hAnsiTheme="minorHAnsi"/>
            <w:noProof/>
            <w:lang w:eastAsia="de-DE"/>
          </w:rPr>
          <w:tab/>
        </w:r>
        <w:r w:rsidR="001C15D1" w:rsidRPr="00092A1F">
          <w:rPr>
            <w:rStyle w:val="Hyperlink"/>
            <w:rFonts w:cs="Calibri"/>
            <w:noProof/>
          </w:rPr>
          <w:t>Vorgehen in Krisenfällen und Sicherheit im Ausland</w:t>
        </w:r>
        <w:r w:rsidR="001C15D1">
          <w:rPr>
            <w:noProof/>
            <w:webHidden/>
          </w:rPr>
          <w:tab/>
        </w:r>
        <w:r w:rsidR="001C15D1">
          <w:rPr>
            <w:noProof/>
            <w:webHidden/>
          </w:rPr>
          <w:fldChar w:fldCharType="begin"/>
        </w:r>
        <w:r w:rsidR="001C15D1">
          <w:rPr>
            <w:noProof/>
            <w:webHidden/>
          </w:rPr>
          <w:instrText xml:space="preserve"> PAGEREF _Toc112940809 \h </w:instrText>
        </w:r>
        <w:r w:rsidR="001C15D1">
          <w:rPr>
            <w:noProof/>
            <w:webHidden/>
          </w:rPr>
        </w:r>
        <w:r w:rsidR="001C15D1">
          <w:rPr>
            <w:noProof/>
            <w:webHidden/>
          </w:rPr>
          <w:fldChar w:fldCharType="separate"/>
        </w:r>
        <w:r w:rsidR="009B0ECD">
          <w:rPr>
            <w:noProof/>
            <w:webHidden/>
          </w:rPr>
          <w:t>13</w:t>
        </w:r>
        <w:r w:rsidR="001C15D1">
          <w:rPr>
            <w:noProof/>
            <w:webHidden/>
          </w:rPr>
          <w:fldChar w:fldCharType="end"/>
        </w:r>
      </w:hyperlink>
    </w:p>
    <w:p w14:paraId="690AF8F3" w14:textId="2C7A88B5" w:rsidR="001C15D1" w:rsidRDefault="004A25F3">
      <w:pPr>
        <w:pStyle w:val="Verzeichnis1"/>
        <w:rPr>
          <w:rFonts w:asciiTheme="minorHAnsi" w:eastAsiaTheme="minorEastAsia" w:hAnsiTheme="minorHAnsi"/>
          <w:noProof/>
          <w:lang w:eastAsia="de-DE"/>
        </w:rPr>
      </w:pPr>
      <w:hyperlink w:anchor="_Toc112940810" w:history="1">
        <w:r w:rsidR="001C15D1" w:rsidRPr="00092A1F">
          <w:rPr>
            <w:rStyle w:val="Hyperlink"/>
            <w:rFonts w:cs="Calibri"/>
            <w:noProof/>
          </w:rPr>
          <w:t>17.</w:t>
        </w:r>
        <w:r w:rsidR="001C15D1">
          <w:rPr>
            <w:rFonts w:asciiTheme="minorHAnsi" w:eastAsiaTheme="minorEastAsia" w:hAnsiTheme="minorHAnsi"/>
            <w:noProof/>
            <w:lang w:eastAsia="de-DE"/>
          </w:rPr>
          <w:tab/>
        </w:r>
        <w:r w:rsidR="001C15D1" w:rsidRPr="00092A1F">
          <w:rPr>
            <w:rStyle w:val="Hyperlink"/>
            <w:rFonts w:cs="Calibri"/>
            <w:noProof/>
          </w:rPr>
          <w:t>Arbeits-, Steuer- und Sozialversicherungsrecht</w:t>
        </w:r>
        <w:r w:rsidR="001C15D1">
          <w:rPr>
            <w:noProof/>
            <w:webHidden/>
          </w:rPr>
          <w:tab/>
        </w:r>
        <w:r w:rsidR="001C15D1">
          <w:rPr>
            <w:noProof/>
            <w:webHidden/>
          </w:rPr>
          <w:fldChar w:fldCharType="begin"/>
        </w:r>
        <w:r w:rsidR="001C15D1">
          <w:rPr>
            <w:noProof/>
            <w:webHidden/>
          </w:rPr>
          <w:instrText xml:space="preserve"> PAGEREF _Toc112940810 \h </w:instrText>
        </w:r>
        <w:r w:rsidR="001C15D1">
          <w:rPr>
            <w:noProof/>
            <w:webHidden/>
          </w:rPr>
        </w:r>
        <w:r w:rsidR="001C15D1">
          <w:rPr>
            <w:noProof/>
            <w:webHidden/>
          </w:rPr>
          <w:fldChar w:fldCharType="separate"/>
        </w:r>
        <w:r w:rsidR="009B0ECD">
          <w:rPr>
            <w:noProof/>
            <w:webHidden/>
          </w:rPr>
          <w:t>14</w:t>
        </w:r>
        <w:r w:rsidR="001C15D1">
          <w:rPr>
            <w:noProof/>
            <w:webHidden/>
          </w:rPr>
          <w:fldChar w:fldCharType="end"/>
        </w:r>
      </w:hyperlink>
    </w:p>
    <w:p w14:paraId="64FD7B22" w14:textId="3E959FEC" w:rsidR="001C15D1" w:rsidRDefault="004A25F3">
      <w:pPr>
        <w:pStyle w:val="Verzeichnis1"/>
        <w:rPr>
          <w:rFonts w:asciiTheme="minorHAnsi" w:eastAsiaTheme="minorEastAsia" w:hAnsiTheme="minorHAnsi"/>
          <w:noProof/>
          <w:lang w:eastAsia="de-DE"/>
        </w:rPr>
      </w:pPr>
      <w:hyperlink w:anchor="_Toc112940811" w:history="1">
        <w:r w:rsidR="001C15D1" w:rsidRPr="00092A1F">
          <w:rPr>
            <w:rStyle w:val="Hyperlink"/>
            <w:rFonts w:cs="Calibri"/>
            <w:noProof/>
          </w:rPr>
          <w:t>18.</w:t>
        </w:r>
        <w:r w:rsidR="001C15D1">
          <w:rPr>
            <w:rFonts w:asciiTheme="minorHAnsi" w:eastAsiaTheme="minorEastAsia" w:hAnsiTheme="minorHAnsi"/>
            <w:noProof/>
            <w:lang w:eastAsia="de-DE"/>
          </w:rPr>
          <w:tab/>
        </w:r>
        <w:r w:rsidR="001C15D1" w:rsidRPr="00092A1F">
          <w:rPr>
            <w:rStyle w:val="Hyperlink"/>
            <w:rFonts w:cs="Calibri"/>
            <w:noProof/>
          </w:rPr>
          <w:t>Besserstellungsverbot</w:t>
        </w:r>
        <w:r w:rsidR="001C15D1">
          <w:rPr>
            <w:noProof/>
            <w:webHidden/>
          </w:rPr>
          <w:tab/>
        </w:r>
        <w:r w:rsidR="001C15D1">
          <w:rPr>
            <w:noProof/>
            <w:webHidden/>
          </w:rPr>
          <w:fldChar w:fldCharType="begin"/>
        </w:r>
        <w:r w:rsidR="001C15D1">
          <w:rPr>
            <w:noProof/>
            <w:webHidden/>
          </w:rPr>
          <w:instrText xml:space="preserve"> PAGEREF _Toc112940811 \h </w:instrText>
        </w:r>
        <w:r w:rsidR="001C15D1">
          <w:rPr>
            <w:noProof/>
            <w:webHidden/>
          </w:rPr>
        </w:r>
        <w:r w:rsidR="001C15D1">
          <w:rPr>
            <w:noProof/>
            <w:webHidden/>
          </w:rPr>
          <w:fldChar w:fldCharType="separate"/>
        </w:r>
        <w:r w:rsidR="009B0ECD">
          <w:rPr>
            <w:noProof/>
            <w:webHidden/>
          </w:rPr>
          <w:t>14</w:t>
        </w:r>
        <w:r w:rsidR="001C15D1">
          <w:rPr>
            <w:noProof/>
            <w:webHidden/>
          </w:rPr>
          <w:fldChar w:fldCharType="end"/>
        </w:r>
      </w:hyperlink>
    </w:p>
    <w:p w14:paraId="6B69C707" w14:textId="5E1DF18A" w:rsidR="001C15D1" w:rsidRDefault="004A25F3">
      <w:pPr>
        <w:pStyle w:val="Verzeichnis1"/>
        <w:rPr>
          <w:rFonts w:asciiTheme="minorHAnsi" w:eastAsiaTheme="minorEastAsia" w:hAnsiTheme="minorHAnsi"/>
          <w:noProof/>
          <w:lang w:eastAsia="de-DE"/>
        </w:rPr>
      </w:pPr>
      <w:hyperlink w:anchor="_Toc112940812" w:history="1">
        <w:r w:rsidR="001C15D1" w:rsidRPr="00092A1F">
          <w:rPr>
            <w:rStyle w:val="Hyperlink"/>
            <w:rFonts w:cs="Calibri"/>
            <w:noProof/>
          </w:rPr>
          <w:t>19.</w:t>
        </w:r>
        <w:r w:rsidR="001C15D1">
          <w:rPr>
            <w:rFonts w:asciiTheme="minorHAnsi" w:eastAsiaTheme="minorEastAsia" w:hAnsiTheme="minorHAnsi"/>
            <w:noProof/>
            <w:lang w:eastAsia="de-DE"/>
          </w:rPr>
          <w:tab/>
        </w:r>
        <w:r w:rsidR="001C15D1" w:rsidRPr="00092A1F">
          <w:rPr>
            <w:rStyle w:val="Hyperlink"/>
            <w:rFonts w:cs="Calibri"/>
            <w:noProof/>
          </w:rPr>
          <w:t>Vergabe von Aufträgen durch den ZE</w:t>
        </w:r>
        <w:r w:rsidR="001C15D1">
          <w:rPr>
            <w:noProof/>
            <w:webHidden/>
          </w:rPr>
          <w:tab/>
        </w:r>
        <w:r w:rsidR="001C15D1">
          <w:rPr>
            <w:noProof/>
            <w:webHidden/>
          </w:rPr>
          <w:fldChar w:fldCharType="begin"/>
        </w:r>
        <w:r w:rsidR="001C15D1">
          <w:rPr>
            <w:noProof/>
            <w:webHidden/>
          </w:rPr>
          <w:instrText xml:space="preserve"> PAGEREF _Toc112940812 \h </w:instrText>
        </w:r>
        <w:r w:rsidR="001C15D1">
          <w:rPr>
            <w:noProof/>
            <w:webHidden/>
          </w:rPr>
        </w:r>
        <w:r w:rsidR="001C15D1">
          <w:rPr>
            <w:noProof/>
            <w:webHidden/>
          </w:rPr>
          <w:fldChar w:fldCharType="separate"/>
        </w:r>
        <w:r w:rsidR="009B0ECD">
          <w:rPr>
            <w:noProof/>
            <w:webHidden/>
          </w:rPr>
          <w:t>15</w:t>
        </w:r>
        <w:r w:rsidR="001C15D1">
          <w:rPr>
            <w:noProof/>
            <w:webHidden/>
          </w:rPr>
          <w:fldChar w:fldCharType="end"/>
        </w:r>
      </w:hyperlink>
    </w:p>
    <w:p w14:paraId="5405452A" w14:textId="41EA4E55" w:rsidR="001C15D1" w:rsidRDefault="004A25F3">
      <w:pPr>
        <w:pStyle w:val="Verzeichnis1"/>
        <w:rPr>
          <w:rFonts w:asciiTheme="minorHAnsi" w:eastAsiaTheme="minorEastAsia" w:hAnsiTheme="minorHAnsi"/>
          <w:noProof/>
          <w:lang w:eastAsia="de-DE"/>
        </w:rPr>
      </w:pPr>
      <w:hyperlink w:anchor="_Toc112940813" w:history="1">
        <w:r w:rsidR="001C15D1" w:rsidRPr="00092A1F">
          <w:rPr>
            <w:rStyle w:val="Hyperlink"/>
            <w:rFonts w:cs="Calibri"/>
            <w:noProof/>
          </w:rPr>
          <w:t>20.</w:t>
        </w:r>
        <w:r w:rsidR="001C15D1">
          <w:rPr>
            <w:rFonts w:asciiTheme="minorHAnsi" w:eastAsiaTheme="minorEastAsia" w:hAnsiTheme="minorHAnsi"/>
            <w:noProof/>
            <w:lang w:eastAsia="de-DE"/>
          </w:rPr>
          <w:tab/>
        </w:r>
        <w:r w:rsidR="001C15D1" w:rsidRPr="00092A1F">
          <w:rPr>
            <w:rStyle w:val="Hyperlink"/>
            <w:rFonts w:cs="Calibri"/>
            <w:noProof/>
          </w:rPr>
          <w:t>Gegenstände und Inventarisierungspflicht</w:t>
        </w:r>
        <w:r w:rsidR="001C15D1">
          <w:rPr>
            <w:noProof/>
            <w:webHidden/>
          </w:rPr>
          <w:tab/>
        </w:r>
        <w:r w:rsidR="001C15D1">
          <w:rPr>
            <w:noProof/>
            <w:webHidden/>
          </w:rPr>
          <w:fldChar w:fldCharType="begin"/>
        </w:r>
        <w:r w:rsidR="001C15D1">
          <w:rPr>
            <w:noProof/>
            <w:webHidden/>
          </w:rPr>
          <w:instrText xml:space="preserve"> PAGEREF _Toc112940813 \h </w:instrText>
        </w:r>
        <w:r w:rsidR="001C15D1">
          <w:rPr>
            <w:noProof/>
            <w:webHidden/>
          </w:rPr>
        </w:r>
        <w:r w:rsidR="001C15D1">
          <w:rPr>
            <w:noProof/>
            <w:webHidden/>
          </w:rPr>
          <w:fldChar w:fldCharType="separate"/>
        </w:r>
        <w:r w:rsidR="009B0ECD">
          <w:rPr>
            <w:noProof/>
            <w:webHidden/>
          </w:rPr>
          <w:t>17</w:t>
        </w:r>
        <w:r w:rsidR="001C15D1">
          <w:rPr>
            <w:noProof/>
            <w:webHidden/>
          </w:rPr>
          <w:fldChar w:fldCharType="end"/>
        </w:r>
      </w:hyperlink>
    </w:p>
    <w:p w14:paraId="693B2C34" w14:textId="2F8CD1C6" w:rsidR="001C15D1" w:rsidRDefault="004A25F3">
      <w:pPr>
        <w:pStyle w:val="Verzeichnis1"/>
        <w:rPr>
          <w:rFonts w:asciiTheme="minorHAnsi" w:eastAsiaTheme="minorEastAsia" w:hAnsiTheme="minorHAnsi"/>
          <w:noProof/>
          <w:lang w:eastAsia="de-DE"/>
        </w:rPr>
      </w:pPr>
      <w:hyperlink w:anchor="_Toc112940814" w:history="1">
        <w:r w:rsidR="001C15D1" w:rsidRPr="00092A1F">
          <w:rPr>
            <w:rStyle w:val="Hyperlink"/>
            <w:rFonts w:cs="Calibri"/>
            <w:noProof/>
          </w:rPr>
          <w:t>21.</w:t>
        </w:r>
        <w:r w:rsidR="001C15D1">
          <w:rPr>
            <w:rFonts w:asciiTheme="minorHAnsi" w:eastAsiaTheme="minorEastAsia" w:hAnsiTheme="minorHAnsi"/>
            <w:noProof/>
            <w:lang w:eastAsia="de-DE"/>
          </w:rPr>
          <w:tab/>
        </w:r>
        <w:r w:rsidR="001C15D1" w:rsidRPr="00092A1F">
          <w:rPr>
            <w:rStyle w:val="Hyperlink"/>
            <w:rFonts w:cs="Calibri"/>
            <w:noProof/>
          </w:rPr>
          <w:t>Öffentlichkeitsarbeit und Publikationen</w:t>
        </w:r>
        <w:r w:rsidR="001C15D1">
          <w:rPr>
            <w:noProof/>
            <w:webHidden/>
          </w:rPr>
          <w:tab/>
        </w:r>
        <w:r w:rsidR="001C15D1">
          <w:rPr>
            <w:noProof/>
            <w:webHidden/>
          </w:rPr>
          <w:fldChar w:fldCharType="begin"/>
        </w:r>
        <w:r w:rsidR="001C15D1">
          <w:rPr>
            <w:noProof/>
            <w:webHidden/>
          </w:rPr>
          <w:instrText xml:space="preserve"> PAGEREF _Toc112940814 \h </w:instrText>
        </w:r>
        <w:r w:rsidR="001C15D1">
          <w:rPr>
            <w:noProof/>
            <w:webHidden/>
          </w:rPr>
        </w:r>
        <w:r w:rsidR="001C15D1">
          <w:rPr>
            <w:noProof/>
            <w:webHidden/>
          </w:rPr>
          <w:fldChar w:fldCharType="separate"/>
        </w:r>
        <w:r w:rsidR="009B0ECD">
          <w:rPr>
            <w:noProof/>
            <w:webHidden/>
          </w:rPr>
          <w:t>18</w:t>
        </w:r>
        <w:r w:rsidR="001C15D1">
          <w:rPr>
            <w:noProof/>
            <w:webHidden/>
          </w:rPr>
          <w:fldChar w:fldCharType="end"/>
        </w:r>
      </w:hyperlink>
    </w:p>
    <w:p w14:paraId="1E1BBFD4" w14:textId="02BC5250" w:rsidR="001C15D1" w:rsidRDefault="004A25F3">
      <w:pPr>
        <w:pStyle w:val="Verzeichnis1"/>
        <w:rPr>
          <w:rFonts w:asciiTheme="minorHAnsi" w:eastAsiaTheme="minorEastAsia" w:hAnsiTheme="minorHAnsi"/>
          <w:noProof/>
          <w:lang w:eastAsia="de-DE"/>
        </w:rPr>
      </w:pPr>
      <w:hyperlink w:anchor="_Toc112940815" w:history="1">
        <w:r w:rsidR="001C15D1" w:rsidRPr="00092A1F">
          <w:rPr>
            <w:rStyle w:val="Hyperlink"/>
            <w:rFonts w:cs="Calibri"/>
            <w:noProof/>
          </w:rPr>
          <w:t>22.</w:t>
        </w:r>
        <w:r w:rsidR="001C15D1">
          <w:rPr>
            <w:rFonts w:asciiTheme="minorHAnsi" w:eastAsiaTheme="minorEastAsia" w:hAnsiTheme="minorHAnsi"/>
            <w:noProof/>
            <w:lang w:eastAsia="de-DE"/>
          </w:rPr>
          <w:tab/>
        </w:r>
        <w:r w:rsidR="001C15D1" w:rsidRPr="00092A1F">
          <w:rPr>
            <w:rStyle w:val="Hyperlink"/>
            <w:rFonts w:cs="Calibri"/>
            <w:noProof/>
          </w:rPr>
          <w:t>Rechte und Veröffentlichung von Ergebnissen</w:t>
        </w:r>
        <w:r w:rsidR="001C15D1">
          <w:rPr>
            <w:noProof/>
            <w:webHidden/>
          </w:rPr>
          <w:tab/>
        </w:r>
        <w:r w:rsidR="001C15D1">
          <w:rPr>
            <w:noProof/>
            <w:webHidden/>
          </w:rPr>
          <w:fldChar w:fldCharType="begin"/>
        </w:r>
        <w:r w:rsidR="001C15D1">
          <w:rPr>
            <w:noProof/>
            <w:webHidden/>
          </w:rPr>
          <w:instrText xml:space="preserve"> PAGEREF _Toc112940815 \h </w:instrText>
        </w:r>
        <w:r w:rsidR="001C15D1">
          <w:rPr>
            <w:noProof/>
            <w:webHidden/>
          </w:rPr>
        </w:r>
        <w:r w:rsidR="001C15D1">
          <w:rPr>
            <w:noProof/>
            <w:webHidden/>
          </w:rPr>
          <w:fldChar w:fldCharType="separate"/>
        </w:r>
        <w:r w:rsidR="009B0ECD">
          <w:rPr>
            <w:noProof/>
            <w:webHidden/>
          </w:rPr>
          <w:t>18</w:t>
        </w:r>
        <w:r w:rsidR="001C15D1">
          <w:rPr>
            <w:noProof/>
            <w:webHidden/>
          </w:rPr>
          <w:fldChar w:fldCharType="end"/>
        </w:r>
      </w:hyperlink>
    </w:p>
    <w:p w14:paraId="299AE1F0" w14:textId="7A9706AF" w:rsidR="001C15D1" w:rsidRDefault="004A25F3">
      <w:pPr>
        <w:pStyle w:val="Verzeichnis1"/>
        <w:rPr>
          <w:rFonts w:asciiTheme="minorHAnsi" w:eastAsiaTheme="minorEastAsia" w:hAnsiTheme="minorHAnsi"/>
          <w:noProof/>
          <w:lang w:eastAsia="de-DE"/>
        </w:rPr>
      </w:pPr>
      <w:hyperlink w:anchor="_Toc112940816" w:history="1">
        <w:r w:rsidR="001C15D1" w:rsidRPr="00092A1F">
          <w:rPr>
            <w:rStyle w:val="Hyperlink"/>
            <w:rFonts w:cs="Calibri"/>
            <w:noProof/>
          </w:rPr>
          <w:t>23.</w:t>
        </w:r>
        <w:r w:rsidR="001C15D1">
          <w:rPr>
            <w:rFonts w:asciiTheme="minorHAnsi" w:eastAsiaTheme="minorEastAsia" w:hAnsiTheme="minorHAnsi"/>
            <w:noProof/>
            <w:lang w:eastAsia="de-DE"/>
          </w:rPr>
          <w:tab/>
        </w:r>
        <w:r w:rsidR="001C15D1" w:rsidRPr="00092A1F">
          <w:rPr>
            <w:rStyle w:val="Hyperlink"/>
            <w:rFonts w:cs="Calibri"/>
            <w:noProof/>
          </w:rPr>
          <w:t>Weiterleitung</w:t>
        </w:r>
        <w:r w:rsidR="001C15D1">
          <w:rPr>
            <w:noProof/>
            <w:webHidden/>
          </w:rPr>
          <w:tab/>
        </w:r>
        <w:r w:rsidR="001C15D1">
          <w:rPr>
            <w:noProof/>
            <w:webHidden/>
          </w:rPr>
          <w:fldChar w:fldCharType="begin"/>
        </w:r>
        <w:r w:rsidR="001C15D1">
          <w:rPr>
            <w:noProof/>
            <w:webHidden/>
          </w:rPr>
          <w:instrText xml:space="preserve"> PAGEREF _Toc112940816 \h </w:instrText>
        </w:r>
        <w:r w:rsidR="001C15D1">
          <w:rPr>
            <w:noProof/>
            <w:webHidden/>
          </w:rPr>
        </w:r>
        <w:r w:rsidR="001C15D1">
          <w:rPr>
            <w:noProof/>
            <w:webHidden/>
          </w:rPr>
          <w:fldChar w:fldCharType="separate"/>
        </w:r>
        <w:r w:rsidR="009B0ECD">
          <w:rPr>
            <w:noProof/>
            <w:webHidden/>
          </w:rPr>
          <w:t>19</w:t>
        </w:r>
        <w:r w:rsidR="001C15D1">
          <w:rPr>
            <w:noProof/>
            <w:webHidden/>
          </w:rPr>
          <w:fldChar w:fldCharType="end"/>
        </w:r>
      </w:hyperlink>
    </w:p>
    <w:p w14:paraId="35DA7753" w14:textId="0124DA2F" w:rsidR="001C15D1" w:rsidRDefault="004A25F3">
      <w:pPr>
        <w:pStyle w:val="Verzeichnis1"/>
        <w:rPr>
          <w:rFonts w:asciiTheme="minorHAnsi" w:eastAsiaTheme="minorEastAsia" w:hAnsiTheme="minorHAnsi"/>
          <w:noProof/>
          <w:lang w:eastAsia="de-DE"/>
        </w:rPr>
      </w:pPr>
      <w:hyperlink w:anchor="_Toc112940817" w:history="1">
        <w:r w:rsidR="001C15D1" w:rsidRPr="00092A1F">
          <w:rPr>
            <w:rStyle w:val="Hyperlink"/>
            <w:rFonts w:cs="Calibri"/>
            <w:noProof/>
          </w:rPr>
          <w:t>24.</w:t>
        </w:r>
        <w:r w:rsidR="001C15D1">
          <w:rPr>
            <w:rFonts w:asciiTheme="minorHAnsi" w:eastAsiaTheme="minorEastAsia" w:hAnsiTheme="minorHAnsi"/>
            <w:noProof/>
            <w:lang w:eastAsia="de-DE"/>
          </w:rPr>
          <w:tab/>
        </w:r>
        <w:r w:rsidR="001C15D1" w:rsidRPr="00092A1F">
          <w:rPr>
            <w:rStyle w:val="Hyperlink"/>
            <w:rFonts w:cs="Calibri"/>
            <w:noProof/>
          </w:rPr>
          <w:t>Anzuwendender Wechselkurs</w:t>
        </w:r>
        <w:r w:rsidR="001C15D1">
          <w:rPr>
            <w:noProof/>
            <w:webHidden/>
          </w:rPr>
          <w:tab/>
        </w:r>
        <w:r w:rsidR="001C15D1">
          <w:rPr>
            <w:noProof/>
            <w:webHidden/>
          </w:rPr>
          <w:fldChar w:fldCharType="begin"/>
        </w:r>
        <w:r w:rsidR="001C15D1">
          <w:rPr>
            <w:noProof/>
            <w:webHidden/>
          </w:rPr>
          <w:instrText xml:space="preserve"> PAGEREF _Toc112940817 \h </w:instrText>
        </w:r>
        <w:r w:rsidR="001C15D1">
          <w:rPr>
            <w:noProof/>
            <w:webHidden/>
          </w:rPr>
        </w:r>
        <w:r w:rsidR="001C15D1">
          <w:rPr>
            <w:noProof/>
            <w:webHidden/>
          </w:rPr>
          <w:fldChar w:fldCharType="separate"/>
        </w:r>
        <w:r w:rsidR="009B0ECD">
          <w:rPr>
            <w:noProof/>
            <w:webHidden/>
          </w:rPr>
          <w:t>20</w:t>
        </w:r>
        <w:r w:rsidR="001C15D1">
          <w:rPr>
            <w:noProof/>
            <w:webHidden/>
          </w:rPr>
          <w:fldChar w:fldCharType="end"/>
        </w:r>
      </w:hyperlink>
    </w:p>
    <w:p w14:paraId="19207B67" w14:textId="21183AC0" w:rsidR="001C15D1" w:rsidRDefault="004A25F3">
      <w:pPr>
        <w:pStyle w:val="Verzeichnis1"/>
        <w:rPr>
          <w:rFonts w:asciiTheme="minorHAnsi" w:eastAsiaTheme="minorEastAsia" w:hAnsiTheme="minorHAnsi"/>
          <w:noProof/>
          <w:lang w:eastAsia="de-DE"/>
        </w:rPr>
      </w:pPr>
      <w:hyperlink w:anchor="_Toc112940818" w:history="1">
        <w:r w:rsidR="001C15D1" w:rsidRPr="00092A1F">
          <w:rPr>
            <w:rStyle w:val="Hyperlink"/>
            <w:rFonts w:cs="Calibri"/>
            <w:noProof/>
          </w:rPr>
          <w:t>25.</w:t>
        </w:r>
        <w:r w:rsidR="001C15D1">
          <w:rPr>
            <w:rFonts w:asciiTheme="minorHAnsi" w:eastAsiaTheme="minorEastAsia" w:hAnsiTheme="minorHAnsi"/>
            <w:noProof/>
            <w:lang w:eastAsia="de-DE"/>
          </w:rPr>
          <w:tab/>
        </w:r>
        <w:r w:rsidR="001C15D1" w:rsidRPr="00092A1F">
          <w:rPr>
            <w:rStyle w:val="Hyperlink"/>
            <w:rFonts w:cs="Calibri"/>
            <w:noProof/>
          </w:rPr>
          <w:t>Rücktritt vom Vertrag</w:t>
        </w:r>
        <w:r w:rsidR="001C15D1">
          <w:rPr>
            <w:noProof/>
            <w:webHidden/>
          </w:rPr>
          <w:tab/>
        </w:r>
        <w:r w:rsidR="001C15D1">
          <w:rPr>
            <w:noProof/>
            <w:webHidden/>
          </w:rPr>
          <w:fldChar w:fldCharType="begin"/>
        </w:r>
        <w:r w:rsidR="001C15D1">
          <w:rPr>
            <w:noProof/>
            <w:webHidden/>
          </w:rPr>
          <w:instrText xml:space="preserve"> PAGEREF _Toc112940818 \h </w:instrText>
        </w:r>
        <w:r w:rsidR="001C15D1">
          <w:rPr>
            <w:noProof/>
            <w:webHidden/>
          </w:rPr>
        </w:r>
        <w:r w:rsidR="001C15D1">
          <w:rPr>
            <w:noProof/>
            <w:webHidden/>
          </w:rPr>
          <w:fldChar w:fldCharType="separate"/>
        </w:r>
        <w:r w:rsidR="009B0ECD">
          <w:rPr>
            <w:noProof/>
            <w:webHidden/>
          </w:rPr>
          <w:t>20</w:t>
        </w:r>
        <w:r w:rsidR="001C15D1">
          <w:rPr>
            <w:noProof/>
            <w:webHidden/>
          </w:rPr>
          <w:fldChar w:fldCharType="end"/>
        </w:r>
      </w:hyperlink>
    </w:p>
    <w:p w14:paraId="0E2AE681" w14:textId="48F65F15" w:rsidR="001C15D1" w:rsidRDefault="004A25F3">
      <w:pPr>
        <w:pStyle w:val="Verzeichnis1"/>
        <w:rPr>
          <w:rFonts w:asciiTheme="minorHAnsi" w:eastAsiaTheme="minorEastAsia" w:hAnsiTheme="minorHAnsi"/>
          <w:noProof/>
          <w:lang w:eastAsia="de-DE"/>
        </w:rPr>
      </w:pPr>
      <w:hyperlink w:anchor="_Toc112940819" w:history="1">
        <w:r w:rsidR="001C15D1" w:rsidRPr="00092A1F">
          <w:rPr>
            <w:rStyle w:val="Hyperlink"/>
            <w:rFonts w:cs="Calibri"/>
            <w:noProof/>
          </w:rPr>
          <w:t>26.</w:t>
        </w:r>
        <w:r w:rsidR="001C15D1">
          <w:rPr>
            <w:rFonts w:asciiTheme="minorHAnsi" w:eastAsiaTheme="minorEastAsia" w:hAnsiTheme="minorHAnsi"/>
            <w:noProof/>
            <w:lang w:eastAsia="de-DE"/>
          </w:rPr>
          <w:tab/>
        </w:r>
        <w:r w:rsidR="001C15D1" w:rsidRPr="00092A1F">
          <w:rPr>
            <w:rStyle w:val="Hyperlink"/>
            <w:rFonts w:cs="Calibri"/>
            <w:noProof/>
          </w:rPr>
          <w:t>Beendigung im Fall der (vorzeitigen) Zweckerreichung bzw. Unmöglichkeit der Zweckerreichung</w:t>
        </w:r>
        <w:r w:rsidR="001C15D1">
          <w:rPr>
            <w:noProof/>
            <w:webHidden/>
          </w:rPr>
          <w:tab/>
        </w:r>
        <w:r w:rsidR="001C15D1">
          <w:rPr>
            <w:noProof/>
            <w:webHidden/>
          </w:rPr>
          <w:fldChar w:fldCharType="begin"/>
        </w:r>
        <w:r w:rsidR="001C15D1">
          <w:rPr>
            <w:noProof/>
            <w:webHidden/>
          </w:rPr>
          <w:instrText xml:space="preserve"> PAGEREF _Toc112940819 \h </w:instrText>
        </w:r>
        <w:r w:rsidR="001C15D1">
          <w:rPr>
            <w:noProof/>
            <w:webHidden/>
          </w:rPr>
        </w:r>
        <w:r w:rsidR="001C15D1">
          <w:rPr>
            <w:noProof/>
            <w:webHidden/>
          </w:rPr>
          <w:fldChar w:fldCharType="separate"/>
        </w:r>
        <w:r w:rsidR="009B0ECD">
          <w:rPr>
            <w:noProof/>
            <w:webHidden/>
          </w:rPr>
          <w:t>21</w:t>
        </w:r>
        <w:r w:rsidR="001C15D1">
          <w:rPr>
            <w:noProof/>
            <w:webHidden/>
          </w:rPr>
          <w:fldChar w:fldCharType="end"/>
        </w:r>
      </w:hyperlink>
    </w:p>
    <w:p w14:paraId="1ED98C4D" w14:textId="5F813A13" w:rsidR="001C15D1" w:rsidRDefault="004A25F3">
      <w:pPr>
        <w:pStyle w:val="Verzeichnis1"/>
        <w:rPr>
          <w:rFonts w:asciiTheme="minorHAnsi" w:eastAsiaTheme="minorEastAsia" w:hAnsiTheme="minorHAnsi"/>
          <w:noProof/>
          <w:lang w:eastAsia="de-DE"/>
        </w:rPr>
      </w:pPr>
      <w:hyperlink w:anchor="_Toc112940820" w:history="1">
        <w:r w:rsidR="001C15D1" w:rsidRPr="00092A1F">
          <w:rPr>
            <w:rStyle w:val="Hyperlink"/>
            <w:rFonts w:cs="Calibri"/>
            <w:noProof/>
          </w:rPr>
          <w:t>27.</w:t>
        </w:r>
        <w:r w:rsidR="001C15D1">
          <w:rPr>
            <w:rFonts w:asciiTheme="minorHAnsi" w:eastAsiaTheme="minorEastAsia" w:hAnsiTheme="minorHAnsi"/>
            <w:noProof/>
            <w:lang w:eastAsia="de-DE"/>
          </w:rPr>
          <w:tab/>
        </w:r>
        <w:r w:rsidR="001C15D1" w:rsidRPr="00092A1F">
          <w:rPr>
            <w:rStyle w:val="Hyperlink"/>
            <w:rFonts w:cs="Calibri"/>
            <w:noProof/>
          </w:rPr>
          <w:t>Abtretungsverbot</w:t>
        </w:r>
        <w:r w:rsidR="001C15D1">
          <w:rPr>
            <w:noProof/>
            <w:webHidden/>
          </w:rPr>
          <w:tab/>
        </w:r>
        <w:r w:rsidR="001C15D1">
          <w:rPr>
            <w:noProof/>
            <w:webHidden/>
          </w:rPr>
          <w:fldChar w:fldCharType="begin"/>
        </w:r>
        <w:r w:rsidR="001C15D1">
          <w:rPr>
            <w:noProof/>
            <w:webHidden/>
          </w:rPr>
          <w:instrText xml:space="preserve"> PAGEREF _Toc112940820 \h </w:instrText>
        </w:r>
        <w:r w:rsidR="001C15D1">
          <w:rPr>
            <w:noProof/>
            <w:webHidden/>
          </w:rPr>
        </w:r>
        <w:r w:rsidR="001C15D1">
          <w:rPr>
            <w:noProof/>
            <w:webHidden/>
          </w:rPr>
          <w:fldChar w:fldCharType="separate"/>
        </w:r>
        <w:r w:rsidR="009B0ECD">
          <w:rPr>
            <w:noProof/>
            <w:webHidden/>
          </w:rPr>
          <w:t>21</w:t>
        </w:r>
        <w:r w:rsidR="001C15D1">
          <w:rPr>
            <w:noProof/>
            <w:webHidden/>
          </w:rPr>
          <w:fldChar w:fldCharType="end"/>
        </w:r>
      </w:hyperlink>
    </w:p>
    <w:p w14:paraId="1AE82A9C" w14:textId="6EBF7CA0" w:rsidR="001C15D1" w:rsidRDefault="004A25F3">
      <w:pPr>
        <w:pStyle w:val="Verzeichnis1"/>
        <w:rPr>
          <w:rFonts w:asciiTheme="minorHAnsi" w:eastAsiaTheme="minorEastAsia" w:hAnsiTheme="minorHAnsi"/>
          <w:noProof/>
          <w:lang w:eastAsia="de-DE"/>
        </w:rPr>
      </w:pPr>
      <w:hyperlink w:anchor="_Toc112940821" w:history="1">
        <w:r w:rsidR="001C15D1" w:rsidRPr="00092A1F">
          <w:rPr>
            <w:rStyle w:val="Hyperlink"/>
            <w:rFonts w:eastAsia="Arial Unicode MS" w:cs="Calibri"/>
            <w:noProof/>
          </w:rPr>
          <w:t>28.</w:t>
        </w:r>
        <w:r w:rsidR="001C15D1">
          <w:rPr>
            <w:rFonts w:asciiTheme="minorHAnsi" w:eastAsiaTheme="minorEastAsia" w:hAnsiTheme="minorHAnsi"/>
            <w:noProof/>
            <w:lang w:eastAsia="de-DE"/>
          </w:rPr>
          <w:tab/>
        </w:r>
        <w:r w:rsidR="001C15D1" w:rsidRPr="00092A1F">
          <w:rPr>
            <w:rStyle w:val="Hyperlink"/>
            <w:rFonts w:cs="Calibri"/>
            <w:noProof/>
          </w:rPr>
          <w:t>Weitere</w:t>
        </w:r>
        <w:r w:rsidR="001C15D1" w:rsidRPr="00092A1F">
          <w:rPr>
            <w:rStyle w:val="Hyperlink"/>
            <w:rFonts w:eastAsia="Arial Unicode MS" w:cs="Calibri"/>
            <w:noProof/>
          </w:rPr>
          <w:t xml:space="preserve"> Rechtsgrundlagen, Gerichtsstandvereinbarung, anwendbares Recht und Schriftform</w:t>
        </w:r>
        <w:r w:rsidR="001C15D1">
          <w:rPr>
            <w:noProof/>
            <w:webHidden/>
          </w:rPr>
          <w:tab/>
        </w:r>
        <w:r w:rsidR="001C15D1">
          <w:rPr>
            <w:noProof/>
            <w:webHidden/>
          </w:rPr>
          <w:fldChar w:fldCharType="begin"/>
        </w:r>
        <w:r w:rsidR="001C15D1">
          <w:rPr>
            <w:noProof/>
            <w:webHidden/>
          </w:rPr>
          <w:instrText xml:space="preserve"> PAGEREF _Toc112940821 \h </w:instrText>
        </w:r>
        <w:r w:rsidR="001C15D1">
          <w:rPr>
            <w:noProof/>
            <w:webHidden/>
          </w:rPr>
        </w:r>
        <w:r w:rsidR="001C15D1">
          <w:rPr>
            <w:noProof/>
            <w:webHidden/>
          </w:rPr>
          <w:fldChar w:fldCharType="separate"/>
        </w:r>
        <w:r w:rsidR="009B0ECD">
          <w:rPr>
            <w:noProof/>
            <w:webHidden/>
          </w:rPr>
          <w:t>21</w:t>
        </w:r>
        <w:r w:rsidR="001C15D1">
          <w:rPr>
            <w:noProof/>
            <w:webHidden/>
          </w:rPr>
          <w:fldChar w:fldCharType="end"/>
        </w:r>
      </w:hyperlink>
    </w:p>
    <w:p w14:paraId="57B764D5" w14:textId="475B465F" w:rsidR="001C15D1" w:rsidRDefault="004A25F3">
      <w:pPr>
        <w:pStyle w:val="Verzeichnis1"/>
        <w:rPr>
          <w:rFonts w:asciiTheme="minorHAnsi" w:eastAsiaTheme="minorEastAsia" w:hAnsiTheme="minorHAnsi"/>
          <w:noProof/>
          <w:lang w:eastAsia="de-DE"/>
        </w:rPr>
      </w:pPr>
      <w:hyperlink w:anchor="_Toc112940822" w:history="1">
        <w:r w:rsidR="001C15D1" w:rsidRPr="00092A1F">
          <w:rPr>
            <w:rStyle w:val="Hyperlink"/>
            <w:rFonts w:cs="Calibri"/>
            <w:noProof/>
          </w:rPr>
          <w:t>29.</w:t>
        </w:r>
        <w:r w:rsidR="001C15D1">
          <w:rPr>
            <w:rFonts w:asciiTheme="minorHAnsi" w:eastAsiaTheme="minorEastAsia" w:hAnsiTheme="minorHAnsi"/>
            <w:noProof/>
            <w:lang w:eastAsia="de-DE"/>
          </w:rPr>
          <w:tab/>
        </w:r>
        <w:r w:rsidR="001C15D1" w:rsidRPr="00092A1F">
          <w:rPr>
            <w:rStyle w:val="Hyperlink"/>
            <w:rFonts w:cs="Calibri"/>
            <w:noProof/>
          </w:rPr>
          <w:t>Salvatorische Klausel</w:t>
        </w:r>
        <w:r w:rsidR="001C15D1">
          <w:rPr>
            <w:noProof/>
            <w:webHidden/>
          </w:rPr>
          <w:tab/>
        </w:r>
        <w:r w:rsidR="001C15D1">
          <w:rPr>
            <w:noProof/>
            <w:webHidden/>
          </w:rPr>
          <w:fldChar w:fldCharType="begin"/>
        </w:r>
        <w:r w:rsidR="001C15D1">
          <w:rPr>
            <w:noProof/>
            <w:webHidden/>
          </w:rPr>
          <w:instrText xml:space="preserve"> PAGEREF _Toc112940822 \h </w:instrText>
        </w:r>
        <w:r w:rsidR="001C15D1">
          <w:rPr>
            <w:noProof/>
            <w:webHidden/>
          </w:rPr>
        </w:r>
        <w:r w:rsidR="001C15D1">
          <w:rPr>
            <w:noProof/>
            <w:webHidden/>
          </w:rPr>
          <w:fldChar w:fldCharType="separate"/>
        </w:r>
        <w:r w:rsidR="009B0ECD">
          <w:rPr>
            <w:noProof/>
            <w:webHidden/>
          </w:rPr>
          <w:t>22</w:t>
        </w:r>
        <w:r w:rsidR="001C15D1">
          <w:rPr>
            <w:noProof/>
            <w:webHidden/>
          </w:rPr>
          <w:fldChar w:fldCharType="end"/>
        </w:r>
      </w:hyperlink>
    </w:p>
    <w:p w14:paraId="77B0115A" w14:textId="77777777" w:rsidR="001E2CAD" w:rsidRDefault="001466A2" w:rsidP="0033024A">
      <w:pPr>
        <w:tabs>
          <w:tab w:val="right" w:pos="9072"/>
        </w:tabs>
        <w:ind w:left="709" w:hanging="709"/>
        <w:rPr>
          <w:rFonts w:cs="Calibri"/>
        </w:rPr>
      </w:pPr>
      <w:r w:rsidRPr="00DA73EF">
        <w:rPr>
          <w:rFonts w:cs="Calibri"/>
        </w:rPr>
        <w:fldChar w:fldCharType="end"/>
      </w:r>
    </w:p>
    <w:p w14:paraId="3896B104" w14:textId="77777777" w:rsidR="001E2CAD" w:rsidRDefault="001E2CAD">
      <w:pPr>
        <w:spacing w:after="160" w:line="259" w:lineRule="auto"/>
        <w:rPr>
          <w:rFonts w:cs="Calibri"/>
        </w:rPr>
      </w:pPr>
      <w:r>
        <w:rPr>
          <w:rFonts w:cs="Calibri"/>
        </w:rPr>
        <w:br w:type="page"/>
      </w:r>
    </w:p>
    <w:p w14:paraId="0811C218" w14:textId="79656C89" w:rsidR="001466A2" w:rsidRPr="0005680D" w:rsidRDefault="001E2CAD" w:rsidP="007A4384">
      <w:pPr>
        <w:jc w:val="both"/>
      </w:pPr>
      <w:r w:rsidRPr="0072660B">
        <w:lastRenderedPageBreak/>
        <w:t>Präambel</w:t>
      </w:r>
    </w:p>
    <w:p w14:paraId="2C4FCBD1" w14:textId="77777777" w:rsidR="001E2CAD" w:rsidRDefault="001E2CAD" w:rsidP="007A4384">
      <w:pPr>
        <w:jc w:val="both"/>
      </w:pPr>
    </w:p>
    <w:p w14:paraId="0C4AD424" w14:textId="4301AAA5" w:rsidR="00B408D1" w:rsidRPr="0005680D" w:rsidRDefault="001E2CAD" w:rsidP="007A4384">
      <w:pPr>
        <w:spacing w:line="276" w:lineRule="auto"/>
        <w:jc w:val="both"/>
      </w:pPr>
      <w:r w:rsidRPr="54490D08">
        <w:t>Der Erstempfänger der Zuwendung des Bundesministeriums für wirtschaftliche Zusammenarbeit</w:t>
      </w:r>
      <w:r w:rsidR="006A0E81" w:rsidRPr="54490D08">
        <w:t xml:space="preserve"> und </w:t>
      </w:r>
      <w:r w:rsidRPr="54490D08">
        <w:t xml:space="preserve">Entwicklung (BMZ) ist das DEval, das auf der Grundlage eines förderungswürdigen Projektantrages die Zuwendung an </w:t>
      </w:r>
      <w:r w:rsidR="00B408D1" w:rsidRPr="54490D08">
        <w:t>deutsche Hochschulen oder Forschungseinrichtungen</w:t>
      </w:r>
      <w:r w:rsidR="0CEA977E" w:rsidRPr="0CEA977E">
        <w:t xml:space="preserve"> weiterleitet</w:t>
      </w:r>
      <w:r w:rsidR="00B408D1" w:rsidRPr="0CEA977E">
        <w:t>.</w:t>
      </w:r>
      <w:r w:rsidR="00B408D1" w:rsidRPr="54490D08">
        <w:t xml:space="preserve"> Die Weiterlei</w:t>
      </w:r>
      <w:r w:rsidR="035ADEDC" w:rsidRPr="54490D08">
        <w:t>t</w:t>
      </w:r>
      <w:r w:rsidR="00B408D1" w:rsidRPr="54490D08">
        <w:t xml:space="preserve">ung der Zuwendung basiert auf </w:t>
      </w:r>
      <w:r w:rsidR="00A87B85">
        <w:t>diesem</w:t>
      </w:r>
      <w:r w:rsidR="00A87B85" w:rsidRPr="54490D08">
        <w:t xml:space="preserve"> </w:t>
      </w:r>
      <w:r w:rsidR="00DC2FE7">
        <w:t>Weiterleitungs</w:t>
      </w:r>
      <w:r w:rsidR="00B408D1" w:rsidRPr="54490D08">
        <w:t>vertrag, in dem das DEval die Anwendung der Allgemeinen Nebenbestimmungen für Zuwendungen zur Projektförderung (</w:t>
      </w:r>
      <w:proofErr w:type="spellStart"/>
      <w:r w:rsidR="00B408D1" w:rsidRPr="54490D08">
        <w:t>ANBest</w:t>
      </w:r>
      <w:proofErr w:type="spellEnd"/>
      <w:r w:rsidR="00B408D1" w:rsidRPr="54490D08">
        <w:t>-P) sowie die allgemeinen Verwaltungsvorschriften (VV) zu §§ 23, 44 der Bundeshaushaltsordnung (BHO) weitergibt, denen das DEval gegenüber dem BMZ verpflichtet ist.</w:t>
      </w:r>
    </w:p>
    <w:p w14:paraId="2DB919EF" w14:textId="31FC64EB" w:rsidR="001E2CAD" w:rsidRPr="0005680D" w:rsidRDefault="00B408D1" w:rsidP="007A4384">
      <w:pPr>
        <w:spacing w:line="276" w:lineRule="auto"/>
        <w:jc w:val="both"/>
      </w:pPr>
      <w:r w:rsidRPr="54490D08">
        <w:t>Das RIE-Förderprogramm verfolgt das übergeordnete Ziel, die systematische und gegenstandsangemessene Verankerung von RIE in der deutschen EZ zu stärken.</w:t>
      </w:r>
    </w:p>
    <w:p w14:paraId="3124A9C9" w14:textId="3341093E" w:rsidR="00B408D1" w:rsidRPr="0005680D" w:rsidRDefault="00ED17ED" w:rsidP="007A4384">
      <w:pPr>
        <w:spacing w:line="276" w:lineRule="auto"/>
        <w:jc w:val="both"/>
      </w:pPr>
      <w:r>
        <w:t>Für e</w:t>
      </w:r>
      <w:r w:rsidR="009416E6">
        <w:t>ine k</w:t>
      </w:r>
      <w:r w:rsidR="007B363C">
        <w:t>urze</w:t>
      </w:r>
      <w:r w:rsidR="00B408D1" w:rsidRPr="54490D08">
        <w:t xml:space="preserve"> Beschreibung der durch den Zuwendungsempfänger durchgeführten </w:t>
      </w:r>
      <w:proofErr w:type="spellStart"/>
      <w:r w:rsidR="00B408D1" w:rsidRPr="54490D08">
        <w:t>R</w:t>
      </w:r>
      <w:r w:rsidR="006A0E81" w:rsidRPr="54490D08">
        <w:t>igorous</w:t>
      </w:r>
      <w:proofErr w:type="spellEnd"/>
      <w:r w:rsidR="006A0E81" w:rsidRPr="54490D08">
        <w:t xml:space="preserve"> Impact Evaluation (RIE)</w:t>
      </w:r>
      <w:r w:rsidR="00773F92">
        <w:t xml:space="preserve"> ist Anlage 2 zu konsultieren</w:t>
      </w:r>
    </w:p>
    <w:p w14:paraId="16B4C348" w14:textId="77777777" w:rsidR="006A0E81" w:rsidRPr="00DA73EF" w:rsidRDefault="006A0E81" w:rsidP="00B408D1">
      <w:pPr>
        <w:tabs>
          <w:tab w:val="right" w:pos="9072"/>
        </w:tabs>
        <w:ind w:left="709" w:hanging="709"/>
        <w:rPr>
          <w:rFonts w:cs="Calibri"/>
        </w:rPr>
      </w:pPr>
    </w:p>
    <w:p w14:paraId="2FB44EB7" w14:textId="77777777" w:rsidR="001466A2" w:rsidRPr="00DA73EF" w:rsidRDefault="001466A2" w:rsidP="001466A2">
      <w:pPr>
        <w:pStyle w:val="berschrift1"/>
        <w:numPr>
          <w:ilvl w:val="0"/>
          <w:numId w:val="2"/>
        </w:numPr>
        <w:spacing w:before="0" w:line="360" w:lineRule="auto"/>
        <w:ind w:left="709" w:hanging="709"/>
        <w:rPr>
          <w:rFonts w:cs="Calibri"/>
          <w:sz w:val="22"/>
          <w:szCs w:val="22"/>
        </w:rPr>
      </w:pPr>
      <w:bookmarkStart w:id="1" w:name="_Toc84860081"/>
      <w:bookmarkStart w:id="2" w:name="_Toc84860526"/>
      <w:bookmarkStart w:id="3" w:name="_Toc112193972"/>
      <w:bookmarkStart w:id="4" w:name="_Toc112940794"/>
      <w:r w:rsidRPr="00DA73EF">
        <w:rPr>
          <w:rFonts w:cs="Calibri"/>
          <w:sz w:val="22"/>
          <w:szCs w:val="22"/>
        </w:rPr>
        <w:t>Höhe der Zuwendung und Finanzierungsart</w:t>
      </w:r>
      <w:bookmarkEnd w:id="1"/>
      <w:bookmarkEnd w:id="2"/>
      <w:bookmarkEnd w:id="3"/>
      <w:bookmarkEnd w:id="4"/>
    </w:p>
    <w:p w14:paraId="3409ECB5" w14:textId="2B3D69B1" w:rsidR="001466A2" w:rsidRPr="0005680D" w:rsidRDefault="001466A2" w:rsidP="00143AB7">
      <w:pPr>
        <w:spacing w:line="276" w:lineRule="auto"/>
        <w:jc w:val="both"/>
        <w:rPr>
          <w:rFonts w:cs="Calibri"/>
        </w:rPr>
      </w:pPr>
      <w:r w:rsidRPr="31C60DA4">
        <w:rPr>
          <w:rFonts w:cs="Calibri"/>
        </w:rPr>
        <w:t>D</w:t>
      </w:r>
      <w:r w:rsidR="006A0E81" w:rsidRPr="31C60DA4">
        <w:rPr>
          <w:rFonts w:cs="Calibri"/>
        </w:rPr>
        <w:t>Eval</w:t>
      </w:r>
      <w:r w:rsidRPr="31C60DA4">
        <w:rPr>
          <w:rFonts w:cs="Calibri"/>
        </w:rPr>
        <w:t xml:space="preserve"> bewilligt dem Zuwendungsempfänger (ZE) aus Mitteln des Bundesministeriums für </w:t>
      </w:r>
      <w:r w:rsidR="00E21CC0" w:rsidRPr="31C60DA4">
        <w:rPr>
          <w:rFonts w:cs="Calibri"/>
        </w:rPr>
        <w:t xml:space="preserve">wirtschaftliche Zusammenarbeit und Entwicklung (BMZ) </w:t>
      </w:r>
      <w:r w:rsidRPr="31C60DA4">
        <w:rPr>
          <w:rFonts w:cs="Calibri"/>
        </w:rPr>
        <w:t xml:space="preserve">eine nicht rückzahlbare Zuwendung zur Projektförderung in Höhe </w:t>
      </w:r>
      <w:r w:rsidRPr="54490D08">
        <w:rPr>
          <w:rFonts w:cs="Calibri"/>
        </w:rPr>
        <w:t xml:space="preserve">bis zu </w:t>
      </w:r>
      <w:r w:rsidRPr="0072660B">
        <w:rPr>
          <w:rFonts w:cs="Calibri"/>
        </w:rPr>
        <w:fldChar w:fldCharType="begin">
          <w:ffData>
            <w:name w:val=""/>
            <w:enabled/>
            <w:calcOnExit w:val="0"/>
            <w:textInput>
              <w:default w:val="&lt;Zuwendung insgesamt&gt;"/>
            </w:textInput>
          </w:ffData>
        </w:fldChar>
      </w:r>
      <w:r w:rsidRPr="00DA73EF">
        <w:rPr>
          <w:rFonts w:cs="Calibri"/>
        </w:rPr>
        <w:instrText xml:space="preserve"> FORMTEXT </w:instrText>
      </w:r>
      <w:r w:rsidRPr="0072660B">
        <w:rPr>
          <w:rFonts w:cs="Calibri"/>
        </w:rPr>
      </w:r>
      <w:r w:rsidRPr="0072660B">
        <w:rPr>
          <w:rFonts w:cs="Calibri"/>
        </w:rPr>
        <w:fldChar w:fldCharType="separate"/>
      </w:r>
      <w:r w:rsidRPr="54490D08">
        <w:rPr>
          <w:rFonts w:cs="Calibri"/>
          <w:noProof/>
        </w:rPr>
        <w:t>&lt;Zuwendung insgesamt&gt;</w:t>
      </w:r>
      <w:r w:rsidRPr="0072660B">
        <w:rPr>
          <w:rFonts w:cs="Calibri"/>
        </w:rPr>
        <w:fldChar w:fldCharType="end"/>
      </w:r>
      <w:r w:rsidRPr="54490D08">
        <w:rPr>
          <w:rFonts w:cs="Calibri"/>
        </w:rPr>
        <w:t xml:space="preserve"> Euro</w:t>
      </w:r>
    </w:p>
    <w:p w14:paraId="7BCAB2BE" w14:textId="77777777" w:rsidR="001466A2" w:rsidRPr="0005680D" w:rsidRDefault="001466A2" w:rsidP="007A4384">
      <w:pPr>
        <w:spacing w:line="276" w:lineRule="auto"/>
        <w:rPr>
          <w:rFonts w:cs="Calibri"/>
        </w:rPr>
      </w:pPr>
      <w:r w:rsidRPr="54490D08">
        <w:rPr>
          <w:rFonts w:cs="Calibri"/>
        </w:rPr>
        <w:t xml:space="preserve">(in Buchstaben: </w:t>
      </w:r>
      <w:r w:rsidRPr="0072660B">
        <w:rPr>
          <w:rFonts w:cs="Calibri"/>
        </w:rPr>
        <w:fldChar w:fldCharType="begin">
          <w:ffData>
            <w:name w:val=""/>
            <w:enabled/>
            <w:calcOnExit w:val="0"/>
            <w:textInput>
              <w:default w:val="&lt;Zuwendung insgesamt Text&gt;"/>
            </w:textInput>
          </w:ffData>
        </w:fldChar>
      </w:r>
      <w:r w:rsidRPr="00DA73EF">
        <w:rPr>
          <w:rFonts w:cs="Calibri"/>
        </w:rPr>
        <w:instrText xml:space="preserve"> FORMTEXT </w:instrText>
      </w:r>
      <w:r w:rsidRPr="0072660B">
        <w:rPr>
          <w:rFonts w:cs="Calibri"/>
        </w:rPr>
      </w:r>
      <w:r w:rsidRPr="0072660B">
        <w:rPr>
          <w:rFonts w:cs="Calibri"/>
        </w:rPr>
        <w:fldChar w:fldCharType="separate"/>
      </w:r>
      <w:r w:rsidRPr="54490D08">
        <w:rPr>
          <w:rFonts w:cs="Calibri"/>
          <w:noProof/>
        </w:rPr>
        <w:t>&lt;Zuwendung insgesamt Text&gt;</w:t>
      </w:r>
      <w:r w:rsidRPr="0072660B">
        <w:rPr>
          <w:rFonts w:cs="Calibri"/>
        </w:rPr>
        <w:fldChar w:fldCharType="end"/>
      </w:r>
      <w:r w:rsidRPr="54490D08">
        <w:rPr>
          <w:rFonts w:cs="Calibri"/>
        </w:rPr>
        <w:t xml:space="preserve"> Euro).</w:t>
      </w:r>
    </w:p>
    <w:p w14:paraId="2A381ECE" w14:textId="77777777" w:rsidR="001466A2" w:rsidRPr="0005680D" w:rsidRDefault="001466A2" w:rsidP="007A4384">
      <w:pPr>
        <w:spacing w:line="276" w:lineRule="auto"/>
        <w:rPr>
          <w:rFonts w:eastAsia="Calibri" w:cs="Calibri"/>
        </w:rPr>
      </w:pPr>
      <w:r w:rsidRPr="54490D08">
        <w:rPr>
          <w:rFonts w:eastAsia="Calibri" w:cs="Calibri"/>
        </w:rPr>
        <w:t>Die Zuwendung verteilt sich auf die jeweiligen Haushaltsjahre wie folgt:</w:t>
      </w:r>
    </w:p>
    <w:p w14:paraId="4602A15F" w14:textId="77777777" w:rsidR="000318F6" w:rsidRPr="0005680D" w:rsidRDefault="000318F6" w:rsidP="007A4384">
      <w:pPr>
        <w:tabs>
          <w:tab w:val="left" w:pos="2835"/>
        </w:tabs>
        <w:spacing w:line="276" w:lineRule="auto"/>
        <w:rPr>
          <w:rFonts w:eastAsia="Calibri" w:cs="Calibri"/>
        </w:rPr>
      </w:pPr>
      <w:r w:rsidRPr="54490D08">
        <w:rPr>
          <w:rFonts w:cs="Calibri"/>
        </w:rPr>
        <w:t>2023</w:t>
      </w:r>
      <w:r w:rsidR="001466A2" w:rsidRPr="54490D08">
        <w:rPr>
          <w:rFonts w:eastAsia="Calibri" w:cs="Calibri"/>
        </w:rPr>
        <w:t>:</w:t>
      </w:r>
      <w:r w:rsidR="00F63234" w:rsidRPr="54490D08">
        <w:rPr>
          <w:rFonts w:eastAsia="Calibri" w:cs="Calibri"/>
        </w:rPr>
        <w:t xml:space="preserve"> Zuwendungsfähige Gesamtausgaben in Höhe von </w:t>
      </w:r>
      <w:r w:rsidR="001E2276" w:rsidRPr="54490D08">
        <w:rPr>
          <w:rFonts w:eastAsia="Calibri" w:cs="Calibri"/>
        </w:rPr>
        <w:t>______</w:t>
      </w:r>
      <w:r w:rsidRPr="54490D08">
        <w:rPr>
          <w:rFonts w:eastAsia="Calibri" w:cs="Calibri"/>
        </w:rPr>
        <w:t xml:space="preserve"> Euro (</w:t>
      </w:r>
      <w:r w:rsidR="001E2276" w:rsidRPr="54490D08">
        <w:rPr>
          <w:rFonts w:eastAsia="Calibri" w:cs="Calibri"/>
        </w:rPr>
        <w:t xml:space="preserve">i.d.R. </w:t>
      </w:r>
      <w:r w:rsidRPr="54490D08">
        <w:rPr>
          <w:rFonts w:eastAsia="Calibri" w:cs="Calibri"/>
        </w:rPr>
        <w:t>max. 110</w:t>
      </w:r>
      <w:r w:rsidR="00D366E7">
        <w:rPr>
          <w:rFonts w:eastAsia="Calibri" w:cs="Calibri"/>
        </w:rPr>
        <w:t>.000 Euro</w:t>
      </w:r>
      <w:r w:rsidRPr="54490D08">
        <w:rPr>
          <w:rFonts w:eastAsia="Calibri" w:cs="Calibri"/>
        </w:rPr>
        <w:t>)</w:t>
      </w:r>
    </w:p>
    <w:p w14:paraId="6DF59FDC" w14:textId="77777777" w:rsidR="000318F6" w:rsidRPr="0005680D" w:rsidRDefault="000318F6" w:rsidP="007A4384">
      <w:pPr>
        <w:tabs>
          <w:tab w:val="left" w:pos="2835"/>
        </w:tabs>
        <w:spacing w:line="276" w:lineRule="auto"/>
        <w:rPr>
          <w:rFonts w:eastAsia="Calibri" w:cs="Calibri"/>
        </w:rPr>
      </w:pPr>
      <w:r w:rsidRPr="40054BC5">
        <w:rPr>
          <w:rFonts w:eastAsia="Calibri" w:cs="Calibri"/>
        </w:rPr>
        <w:t>2024</w:t>
      </w:r>
      <w:r w:rsidR="001466A2" w:rsidRPr="40054BC5">
        <w:rPr>
          <w:rFonts w:eastAsia="Calibri" w:cs="Calibri"/>
        </w:rPr>
        <w:t>:</w:t>
      </w:r>
      <w:r w:rsidR="00F63234" w:rsidRPr="40054BC5">
        <w:rPr>
          <w:rFonts w:eastAsia="Calibri" w:cs="Calibri"/>
        </w:rPr>
        <w:t xml:space="preserve"> Zuwendungsfähige Gesamtausgaben in Höhe von</w:t>
      </w:r>
      <w:r w:rsidR="001E2276" w:rsidRPr="40054BC5">
        <w:rPr>
          <w:rFonts w:eastAsia="Calibri" w:cs="Calibri"/>
        </w:rPr>
        <w:t>______</w:t>
      </w:r>
      <w:r w:rsidRPr="40054BC5">
        <w:rPr>
          <w:rFonts w:eastAsia="Calibri" w:cs="Calibri"/>
        </w:rPr>
        <w:t xml:space="preserve"> Euro (</w:t>
      </w:r>
      <w:r w:rsidR="001E2276" w:rsidRPr="40054BC5">
        <w:rPr>
          <w:rFonts w:eastAsia="Calibri" w:cs="Calibri"/>
        </w:rPr>
        <w:t xml:space="preserve">i.d.R. </w:t>
      </w:r>
      <w:r w:rsidRPr="40054BC5">
        <w:rPr>
          <w:rFonts w:eastAsia="Calibri" w:cs="Calibri"/>
        </w:rPr>
        <w:t>max</w:t>
      </w:r>
      <w:r w:rsidR="3828D591" w:rsidRPr="40054BC5">
        <w:rPr>
          <w:rFonts w:eastAsia="Calibri" w:cs="Calibri"/>
        </w:rPr>
        <w:t>.</w:t>
      </w:r>
      <w:r w:rsidRPr="40054BC5">
        <w:rPr>
          <w:rFonts w:eastAsia="Calibri" w:cs="Calibri"/>
        </w:rPr>
        <w:t xml:space="preserve"> 144</w:t>
      </w:r>
      <w:r w:rsidR="00D366E7">
        <w:rPr>
          <w:rFonts w:eastAsia="Calibri" w:cs="Calibri"/>
        </w:rPr>
        <w:t>.000 Euro</w:t>
      </w:r>
      <w:r w:rsidRPr="40054BC5">
        <w:rPr>
          <w:rFonts w:eastAsia="Calibri" w:cs="Calibri"/>
        </w:rPr>
        <w:t>)</w:t>
      </w:r>
    </w:p>
    <w:p w14:paraId="0302BFC6" w14:textId="77777777" w:rsidR="001466A2" w:rsidRPr="0005680D" w:rsidRDefault="000318F6" w:rsidP="007A4384">
      <w:pPr>
        <w:tabs>
          <w:tab w:val="left" w:pos="2835"/>
        </w:tabs>
        <w:spacing w:line="276" w:lineRule="auto"/>
        <w:rPr>
          <w:rFonts w:eastAsia="Calibri" w:cs="Calibri"/>
        </w:rPr>
      </w:pPr>
      <w:r w:rsidRPr="40054BC5">
        <w:rPr>
          <w:rFonts w:eastAsia="Calibri" w:cs="Calibri"/>
        </w:rPr>
        <w:t>2025</w:t>
      </w:r>
      <w:r w:rsidR="001466A2" w:rsidRPr="40054BC5">
        <w:rPr>
          <w:rFonts w:eastAsia="Calibri" w:cs="Calibri"/>
        </w:rPr>
        <w:t>:</w:t>
      </w:r>
      <w:r w:rsidR="00F63234" w:rsidRPr="40054BC5">
        <w:rPr>
          <w:rFonts w:eastAsia="Calibri" w:cs="Calibri"/>
        </w:rPr>
        <w:t xml:space="preserve"> Zuwendungsfähige Gesamtausgaben in Höhe von</w:t>
      </w:r>
      <w:r w:rsidR="001E2276" w:rsidRPr="40054BC5">
        <w:rPr>
          <w:rFonts w:eastAsia="Calibri" w:cs="Calibri"/>
        </w:rPr>
        <w:t>______</w:t>
      </w:r>
      <w:r w:rsidRPr="40054BC5">
        <w:rPr>
          <w:rFonts w:eastAsia="Calibri" w:cs="Calibri"/>
        </w:rPr>
        <w:t xml:space="preserve"> Euro (</w:t>
      </w:r>
      <w:r w:rsidR="001E2276" w:rsidRPr="40054BC5">
        <w:rPr>
          <w:rFonts w:eastAsia="Calibri" w:cs="Calibri"/>
        </w:rPr>
        <w:t xml:space="preserve">i.d.R. </w:t>
      </w:r>
      <w:r w:rsidRPr="40054BC5">
        <w:rPr>
          <w:rFonts w:eastAsia="Calibri" w:cs="Calibri"/>
        </w:rPr>
        <w:t>max. 113</w:t>
      </w:r>
      <w:r w:rsidR="00D366E7">
        <w:rPr>
          <w:rFonts w:eastAsia="Calibri" w:cs="Calibri"/>
        </w:rPr>
        <w:t>.000 Euro</w:t>
      </w:r>
      <w:r w:rsidRPr="40054BC5">
        <w:rPr>
          <w:rFonts w:eastAsia="Calibri" w:cs="Calibri"/>
        </w:rPr>
        <w:t>)</w:t>
      </w:r>
    </w:p>
    <w:p w14:paraId="1B83C45B" w14:textId="77777777" w:rsidR="003F5FD8" w:rsidRDefault="003F5FD8" w:rsidP="007A4384">
      <w:pPr>
        <w:spacing w:line="276" w:lineRule="auto"/>
        <w:jc w:val="both"/>
        <w:rPr>
          <w:rFonts w:cs="Calibri"/>
        </w:rPr>
      </w:pPr>
    </w:p>
    <w:p w14:paraId="29109E18" w14:textId="77777777" w:rsidR="004D77E7" w:rsidRPr="0005680D" w:rsidRDefault="003F5FD8" w:rsidP="007A4384">
      <w:pPr>
        <w:spacing w:line="276" w:lineRule="auto"/>
        <w:jc w:val="both"/>
        <w:rPr>
          <w:rFonts w:cs="Calibri"/>
        </w:rPr>
      </w:pPr>
      <w:r w:rsidRPr="54490D08">
        <w:rPr>
          <w:rFonts w:cs="Calibri"/>
        </w:rPr>
        <w:t xml:space="preserve">Das maximale Fördervolumen beläuft sich auf </w:t>
      </w:r>
      <w:r w:rsidR="001E2276" w:rsidRPr="54490D08">
        <w:rPr>
          <w:rFonts w:cs="Calibri"/>
        </w:rPr>
        <w:t xml:space="preserve">i.d.R. </w:t>
      </w:r>
      <w:r w:rsidRPr="0072660B">
        <w:rPr>
          <w:rFonts w:cs="Calibri"/>
        </w:rPr>
        <w:t>365</w:t>
      </w:r>
      <w:r w:rsidR="00D366E7">
        <w:rPr>
          <w:rFonts w:cs="Calibri"/>
        </w:rPr>
        <w:t>.000 Euro</w:t>
      </w:r>
      <w:r w:rsidR="001E2276" w:rsidRPr="54490D08">
        <w:rPr>
          <w:rFonts w:cs="Calibri"/>
        </w:rPr>
        <w:t xml:space="preserve"> (s. Förderrahmen)</w:t>
      </w:r>
      <w:r w:rsidRPr="54490D08">
        <w:rPr>
          <w:rFonts w:cs="Calibri"/>
        </w:rPr>
        <w:t>.</w:t>
      </w:r>
    </w:p>
    <w:p w14:paraId="7D8DD0B0" w14:textId="3052B8F4" w:rsidR="001466A2" w:rsidRPr="0005680D" w:rsidRDefault="001466A2" w:rsidP="007A4384">
      <w:pPr>
        <w:spacing w:line="276" w:lineRule="auto"/>
        <w:jc w:val="both"/>
        <w:rPr>
          <w:rFonts w:cs="Calibri"/>
        </w:rPr>
      </w:pPr>
      <w:r w:rsidRPr="54490D08">
        <w:rPr>
          <w:rFonts w:cs="Calibri"/>
        </w:rPr>
        <w:t>Die Zuwendung wird als</w:t>
      </w:r>
      <w:r w:rsidR="004D77E7" w:rsidRPr="54490D08">
        <w:rPr>
          <w:rFonts w:cs="Calibri"/>
        </w:rPr>
        <w:t xml:space="preserve"> </w:t>
      </w:r>
      <w:r w:rsidR="00157F52">
        <w:rPr>
          <w:rFonts w:cs="Calibri"/>
        </w:rPr>
        <w:t>Fehlbedarfsfinanzierung</w:t>
      </w:r>
      <w:r w:rsidR="00BE441C">
        <w:rPr>
          <w:rFonts w:cs="Calibri"/>
        </w:rPr>
        <w:t xml:space="preserve"> </w:t>
      </w:r>
      <w:r w:rsidRPr="54490D08">
        <w:rPr>
          <w:rFonts w:cs="Calibri"/>
        </w:rPr>
        <w:t>gewährt.</w:t>
      </w:r>
    </w:p>
    <w:p w14:paraId="61BD46FD" w14:textId="77777777" w:rsidR="00A1511F" w:rsidRDefault="00A1511F" w:rsidP="007A4384">
      <w:pPr>
        <w:spacing w:line="276" w:lineRule="auto"/>
        <w:jc w:val="both"/>
        <w:rPr>
          <w:rFonts w:eastAsia="Calibri" w:cs="Calibri"/>
        </w:rPr>
      </w:pPr>
    </w:p>
    <w:p w14:paraId="45E4B9B5" w14:textId="651B41EE" w:rsidR="001466A2" w:rsidRPr="0005680D" w:rsidRDefault="001466A2" w:rsidP="007A4384">
      <w:pPr>
        <w:spacing w:line="276" w:lineRule="auto"/>
        <w:jc w:val="both"/>
        <w:rPr>
          <w:rFonts w:eastAsia="Calibri" w:cs="Calibri"/>
        </w:rPr>
      </w:pPr>
      <w:r w:rsidRPr="54490D08">
        <w:rPr>
          <w:rFonts w:eastAsia="Calibri" w:cs="Calibri"/>
        </w:rPr>
        <w:t xml:space="preserve">Die Mittel eines Haushaltsjahres </w:t>
      </w:r>
      <w:proofErr w:type="gramStart"/>
      <w:r w:rsidRPr="54490D08">
        <w:rPr>
          <w:rFonts w:eastAsia="Calibri" w:cs="Calibri"/>
        </w:rPr>
        <w:t>sind</w:t>
      </w:r>
      <w:proofErr w:type="gramEnd"/>
      <w:r w:rsidRPr="54490D08">
        <w:rPr>
          <w:rFonts w:eastAsia="Calibri" w:cs="Calibri"/>
        </w:rPr>
        <w:t xml:space="preserve"> nicht in das jeweils nächste Haushaltsjahr übertragbar. Die Zuwendung insgesamt und für das jeweilige Haushaltsjahr steht unter dem Vorbehalt der Bereitstellung der Mittel durch das BM</w:t>
      </w:r>
      <w:r w:rsidR="00E21CC0" w:rsidRPr="54490D08">
        <w:rPr>
          <w:rFonts w:eastAsia="Calibri" w:cs="Calibri"/>
        </w:rPr>
        <w:t>Z</w:t>
      </w:r>
      <w:r w:rsidRPr="54490D08">
        <w:rPr>
          <w:rFonts w:eastAsia="Calibri" w:cs="Calibri"/>
        </w:rPr>
        <w:t>.</w:t>
      </w:r>
      <w:r w:rsidR="003F5FD8" w:rsidRPr="54490D08">
        <w:rPr>
          <w:rFonts w:eastAsia="Calibri" w:cs="Calibri"/>
        </w:rPr>
        <w:t xml:space="preserve"> Aus der vereinbarten Zuwendung kann nicht auf eine künftige Förderung geschlossen werden.</w:t>
      </w:r>
    </w:p>
    <w:p w14:paraId="72B528F8" w14:textId="610C6577" w:rsidR="003F5FD8" w:rsidRPr="0005680D" w:rsidRDefault="003F5FD8" w:rsidP="007A4384">
      <w:pPr>
        <w:spacing w:line="276" w:lineRule="auto"/>
        <w:jc w:val="both"/>
        <w:rPr>
          <w:rFonts w:cs="Calibri"/>
        </w:rPr>
      </w:pPr>
      <w:r w:rsidRPr="54490D08">
        <w:rPr>
          <w:rFonts w:eastAsia="Calibri" w:cs="Calibri"/>
        </w:rPr>
        <w:t xml:space="preserve">Der </w:t>
      </w:r>
      <w:r w:rsidR="008922F2">
        <w:rPr>
          <w:rFonts w:eastAsia="Calibri" w:cs="Calibri"/>
        </w:rPr>
        <w:t>ZE</w:t>
      </w:r>
      <w:r w:rsidRPr="54490D08">
        <w:rPr>
          <w:rFonts w:eastAsia="Calibri" w:cs="Calibri"/>
        </w:rPr>
        <w:t xml:space="preserve"> bestätigt, dass die Gesamtfinanzierung, also insbesondere die Finanzierung des Eigenanteils sowie ggf. veranschlagter Drittmittel gesichert ist.</w:t>
      </w:r>
    </w:p>
    <w:p w14:paraId="2AF1B897" w14:textId="77777777" w:rsidR="001466A2" w:rsidRPr="00DA73EF" w:rsidRDefault="001466A2" w:rsidP="001466A2">
      <w:pPr>
        <w:ind w:left="705" w:hanging="705"/>
        <w:rPr>
          <w:rFonts w:cs="Calibri"/>
        </w:rPr>
      </w:pPr>
    </w:p>
    <w:p w14:paraId="1643547F" w14:textId="77777777" w:rsidR="001466A2" w:rsidRPr="00DA73EF" w:rsidRDefault="001466A2" w:rsidP="001466A2">
      <w:pPr>
        <w:pStyle w:val="berschrift1"/>
        <w:numPr>
          <w:ilvl w:val="0"/>
          <w:numId w:val="2"/>
        </w:numPr>
        <w:spacing w:before="0" w:line="360" w:lineRule="auto"/>
        <w:ind w:left="709" w:hanging="709"/>
        <w:rPr>
          <w:rFonts w:cs="Calibri"/>
          <w:sz w:val="22"/>
          <w:szCs w:val="22"/>
        </w:rPr>
      </w:pPr>
      <w:bookmarkStart w:id="5" w:name="_Toc84860082"/>
      <w:bookmarkStart w:id="6" w:name="_Toc84860527"/>
      <w:bookmarkStart w:id="7" w:name="_Ref86915727"/>
      <w:bookmarkStart w:id="8" w:name="_Toc112193973"/>
      <w:bookmarkStart w:id="9" w:name="_Toc112940795"/>
      <w:r w:rsidRPr="00DA73EF">
        <w:rPr>
          <w:rFonts w:cs="Calibri"/>
          <w:sz w:val="22"/>
          <w:szCs w:val="22"/>
        </w:rPr>
        <w:lastRenderedPageBreak/>
        <w:t>Zuwendungszweck und Vertragsbestandteile</w:t>
      </w:r>
      <w:bookmarkEnd w:id="5"/>
      <w:bookmarkEnd w:id="6"/>
      <w:bookmarkEnd w:id="7"/>
      <w:bookmarkEnd w:id="8"/>
      <w:bookmarkEnd w:id="9"/>
    </w:p>
    <w:p w14:paraId="300D453C" w14:textId="1DDF3CB2" w:rsidR="001466A2" w:rsidRPr="0005680D" w:rsidRDefault="001466A2" w:rsidP="007A4384">
      <w:pPr>
        <w:spacing w:line="276" w:lineRule="auto"/>
      </w:pPr>
      <w:r w:rsidRPr="54490D08">
        <w:t xml:space="preserve">Die Zuwendung wird zur Durchführung des Projekts im Förderprogramm </w:t>
      </w:r>
      <w:r w:rsidR="00A1511F">
        <w:rPr>
          <w:rFonts w:cs="Calibri"/>
        </w:rPr>
        <w:fldChar w:fldCharType="begin">
          <w:ffData>
            <w:name w:val=""/>
            <w:enabled/>
            <w:calcOnExit w:val="0"/>
            <w:textInput>
              <w:default w:val="&lt;Projektname&gt;"/>
            </w:textInput>
          </w:ffData>
        </w:fldChar>
      </w:r>
      <w:r w:rsidR="00A1511F">
        <w:rPr>
          <w:rFonts w:cs="Calibri"/>
        </w:rPr>
        <w:instrText xml:space="preserve"> FORMTEXT </w:instrText>
      </w:r>
      <w:r w:rsidR="00A1511F">
        <w:rPr>
          <w:rFonts w:cs="Calibri"/>
        </w:rPr>
      </w:r>
      <w:r w:rsidR="00A1511F">
        <w:rPr>
          <w:rFonts w:cs="Calibri"/>
        </w:rPr>
        <w:fldChar w:fldCharType="separate"/>
      </w:r>
      <w:r w:rsidR="00A1511F">
        <w:rPr>
          <w:rFonts w:cs="Calibri"/>
          <w:noProof/>
        </w:rPr>
        <w:t>&lt;Projektname&gt;</w:t>
      </w:r>
      <w:r w:rsidR="00A1511F">
        <w:rPr>
          <w:rFonts w:cs="Calibri"/>
        </w:rPr>
        <w:fldChar w:fldCharType="end"/>
      </w:r>
      <w:r w:rsidRPr="54490D08">
        <w:t xml:space="preserve"> und zur Erreichung des Projektziels/der Projektziele gemäß Projektbeschreibung und dem dazugehörigen Finanzierungsplan vom </w:t>
      </w:r>
      <w:r w:rsidR="00A1511F">
        <w:rPr>
          <w:rFonts w:cs="Calibri"/>
        </w:rPr>
        <w:fldChar w:fldCharType="begin">
          <w:ffData>
            <w:name w:val=""/>
            <w:enabled/>
            <w:calcOnExit w:val="0"/>
            <w:textInput>
              <w:default w:val="&lt;TT.MM.JJJJ&gt;"/>
            </w:textInput>
          </w:ffData>
        </w:fldChar>
      </w:r>
      <w:r w:rsidR="00A1511F">
        <w:rPr>
          <w:rFonts w:cs="Calibri"/>
        </w:rPr>
        <w:instrText xml:space="preserve"> FORMTEXT </w:instrText>
      </w:r>
      <w:r w:rsidR="00A1511F">
        <w:rPr>
          <w:rFonts w:cs="Calibri"/>
        </w:rPr>
      </w:r>
      <w:r w:rsidR="00A1511F">
        <w:rPr>
          <w:rFonts w:cs="Calibri"/>
        </w:rPr>
        <w:fldChar w:fldCharType="separate"/>
      </w:r>
      <w:r w:rsidR="00A1511F">
        <w:rPr>
          <w:rFonts w:cs="Calibri"/>
          <w:noProof/>
        </w:rPr>
        <w:t>&lt;TT.MM.JJJJ&gt;</w:t>
      </w:r>
      <w:r w:rsidR="00A1511F">
        <w:rPr>
          <w:rFonts w:cs="Calibri"/>
        </w:rPr>
        <w:fldChar w:fldCharType="end"/>
      </w:r>
      <w:r w:rsidRPr="54490D08">
        <w:t xml:space="preserve"> gewährt. </w:t>
      </w:r>
    </w:p>
    <w:p w14:paraId="0825D203" w14:textId="77777777" w:rsidR="006A0E81" w:rsidRPr="0005680D" w:rsidRDefault="006A0E81" w:rsidP="007A4384">
      <w:r w:rsidRPr="54490D08">
        <w:t xml:space="preserve">Weiterhin ist/sind </w:t>
      </w:r>
    </w:p>
    <w:p w14:paraId="2DF66DF2" w14:textId="77777777" w:rsidR="008E6218" w:rsidRDefault="008E6218" w:rsidP="007A4384">
      <w:pPr>
        <w:rPr>
          <w:rFonts w:eastAsia="Times New Roman"/>
        </w:rPr>
      </w:pPr>
      <w:r>
        <w:rPr>
          <w:rFonts w:eastAsia="Times New Roman"/>
        </w:rPr>
        <w:t>Anlage 1: Förderrahmen und folgende Anlagen des Förderrahmens</w:t>
      </w:r>
    </w:p>
    <w:p w14:paraId="61E4A0DF" w14:textId="77777777" w:rsidR="008E6218" w:rsidRDefault="008E6218" w:rsidP="0055558B">
      <w:pPr>
        <w:ind w:left="708"/>
        <w:rPr>
          <w:rFonts w:eastAsia="Times New Roman"/>
        </w:rPr>
      </w:pPr>
      <w:r>
        <w:rPr>
          <w:rFonts w:eastAsia="Times New Roman"/>
        </w:rPr>
        <w:t>Anlage 1.1 Zuwendungsfähige Ausgaben</w:t>
      </w:r>
    </w:p>
    <w:p w14:paraId="58731A29" w14:textId="0DFA4108" w:rsidR="008E6218" w:rsidRDefault="008E6218" w:rsidP="007A4384">
      <w:pPr>
        <w:rPr>
          <w:rFonts w:eastAsia="Times New Roman"/>
        </w:rPr>
      </w:pPr>
      <w:r>
        <w:rPr>
          <w:rFonts w:eastAsia="Times New Roman"/>
        </w:rPr>
        <w:t xml:space="preserve">Anlage 2: </w:t>
      </w:r>
      <w:r w:rsidR="00AA230F">
        <w:rPr>
          <w:rFonts w:eastAsia="Times New Roman"/>
        </w:rPr>
        <w:t xml:space="preserve">ausgefülltes </w:t>
      </w:r>
      <w:r>
        <w:rPr>
          <w:rFonts w:eastAsia="Times New Roman"/>
        </w:rPr>
        <w:t>RIE-Forschungskonzept (</w:t>
      </w:r>
      <w:r w:rsidRPr="00600CBB">
        <w:rPr>
          <w:rFonts w:eastAsia="Times New Roman"/>
          <w:i/>
        </w:rPr>
        <w:t xml:space="preserve">RIE </w:t>
      </w:r>
      <w:proofErr w:type="spellStart"/>
      <w:r w:rsidRPr="00600CBB">
        <w:rPr>
          <w:rFonts w:eastAsia="Times New Roman"/>
          <w:i/>
        </w:rPr>
        <w:t>research</w:t>
      </w:r>
      <w:proofErr w:type="spellEnd"/>
      <w:r w:rsidRPr="00600CBB">
        <w:rPr>
          <w:rFonts w:eastAsia="Times New Roman"/>
          <w:i/>
        </w:rPr>
        <w:t xml:space="preserve"> </w:t>
      </w:r>
      <w:proofErr w:type="spellStart"/>
      <w:r w:rsidRPr="00600CBB">
        <w:rPr>
          <w:rFonts w:eastAsia="Times New Roman"/>
          <w:i/>
        </w:rPr>
        <w:t>proposal</w:t>
      </w:r>
      <w:proofErr w:type="spellEnd"/>
      <w:r>
        <w:rPr>
          <w:rFonts w:eastAsia="Times New Roman"/>
        </w:rPr>
        <w:t>) und folgende Anlagen des Forschungskonzepts</w:t>
      </w:r>
    </w:p>
    <w:p w14:paraId="52BF8184" w14:textId="77777777" w:rsidR="008E6218" w:rsidRDefault="008E6218" w:rsidP="0055558B">
      <w:pPr>
        <w:ind w:left="708"/>
        <w:rPr>
          <w:rFonts w:eastAsia="Times New Roman"/>
        </w:rPr>
      </w:pPr>
      <w:r>
        <w:rPr>
          <w:rFonts w:eastAsia="Times New Roman"/>
        </w:rPr>
        <w:t>Anlage 2.1 Unterstützungsschreiben EZ-Organisation</w:t>
      </w:r>
    </w:p>
    <w:p w14:paraId="17D89101" w14:textId="77777777" w:rsidR="008E6218" w:rsidRDefault="008E6218" w:rsidP="0055558B">
      <w:pPr>
        <w:ind w:left="708"/>
        <w:rPr>
          <w:rFonts w:eastAsia="Times New Roman"/>
        </w:rPr>
      </w:pPr>
      <w:r>
        <w:rPr>
          <w:rFonts w:eastAsia="Times New Roman"/>
        </w:rPr>
        <w:t>Anlage 2.2 Befürwortung der Forschungseinrichtung</w:t>
      </w:r>
    </w:p>
    <w:p w14:paraId="6A3F83FD" w14:textId="77777777" w:rsidR="008E6218" w:rsidRDefault="008E6218" w:rsidP="0055558B">
      <w:pPr>
        <w:ind w:left="708"/>
        <w:rPr>
          <w:rFonts w:eastAsia="Times New Roman"/>
        </w:rPr>
      </w:pPr>
      <w:r>
        <w:rPr>
          <w:rFonts w:eastAsia="Times New Roman"/>
        </w:rPr>
        <w:t>Anlage 2.3 Finanzplan</w:t>
      </w:r>
    </w:p>
    <w:p w14:paraId="21B77CB2" w14:textId="04DC6050" w:rsidR="008E6218" w:rsidRDefault="008E6218" w:rsidP="0055558B">
      <w:pPr>
        <w:ind w:left="708"/>
        <w:rPr>
          <w:rFonts w:eastAsia="Times New Roman"/>
        </w:rPr>
      </w:pPr>
      <w:r>
        <w:rPr>
          <w:rFonts w:eastAsia="Times New Roman"/>
        </w:rPr>
        <w:t>Anlage 2.4 Vollmacht Projektassistenz</w:t>
      </w:r>
    </w:p>
    <w:p w14:paraId="17376ED7" w14:textId="77777777" w:rsidR="008E6218" w:rsidRDefault="008E6218" w:rsidP="007A4384">
      <w:pPr>
        <w:rPr>
          <w:rFonts w:eastAsia="Times New Roman"/>
        </w:rPr>
      </w:pPr>
      <w:bookmarkStart w:id="10" w:name="_Hlk113521316"/>
      <w:r>
        <w:rPr>
          <w:rFonts w:eastAsia="Times New Roman"/>
        </w:rPr>
        <w:t xml:space="preserve">Anlage 3: Mittelanforderungsschreiben </w:t>
      </w:r>
    </w:p>
    <w:p w14:paraId="44A3EE18" w14:textId="77777777" w:rsidR="008E6218" w:rsidRDefault="008E6218" w:rsidP="007A4384">
      <w:pPr>
        <w:rPr>
          <w:rFonts w:eastAsia="Times New Roman"/>
        </w:rPr>
      </w:pPr>
      <w:r>
        <w:rPr>
          <w:rFonts w:eastAsia="Times New Roman"/>
        </w:rPr>
        <w:t>Anlage 4: Finanzbericht und Mittelanforderung</w:t>
      </w:r>
    </w:p>
    <w:bookmarkEnd w:id="10"/>
    <w:p w14:paraId="5FF1ED34" w14:textId="77777777" w:rsidR="008E6218" w:rsidRDefault="008E6218" w:rsidP="007A4384">
      <w:pPr>
        <w:rPr>
          <w:rFonts w:eastAsia="Times New Roman"/>
        </w:rPr>
      </w:pPr>
      <w:r>
        <w:rPr>
          <w:rFonts w:eastAsia="Times New Roman"/>
        </w:rPr>
        <w:t>Anlage 5: Sachbericht</w:t>
      </w:r>
    </w:p>
    <w:p w14:paraId="46345D5F" w14:textId="485C89AF" w:rsidR="00EC54E1" w:rsidRPr="00942EAD" w:rsidRDefault="00EC54E1" w:rsidP="007A4384">
      <w:pPr>
        <w:rPr>
          <w:rFonts w:eastAsia="Times New Roman"/>
        </w:rPr>
      </w:pPr>
      <w:r w:rsidRPr="00942EAD">
        <w:t xml:space="preserve">Anlage </w:t>
      </w:r>
      <w:r w:rsidR="0073533D">
        <w:t>6</w:t>
      </w:r>
      <w:r w:rsidRPr="00942EAD">
        <w:t>: Leitfaden zur Verwendung des DEval-Logos</w:t>
      </w:r>
    </w:p>
    <w:p w14:paraId="61EEEAF6" w14:textId="77777777" w:rsidR="001466A2" w:rsidRPr="0005680D" w:rsidRDefault="001466A2" w:rsidP="007A4384">
      <w:r w:rsidRPr="54490D08">
        <w:t>Bestan</w:t>
      </w:r>
      <w:r w:rsidR="006A0E81" w:rsidRPr="54490D08">
        <w:t xml:space="preserve">dteil dieses </w:t>
      </w:r>
      <w:r w:rsidR="00DC2FE7">
        <w:t>Weiterleitungs</w:t>
      </w:r>
      <w:r w:rsidR="006A0E81" w:rsidRPr="54490D08">
        <w:t>vertrags.</w:t>
      </w:r>
    </w:p>
    <w:p w14:paraId="25B8DD53" w14:textId="77777777" w:rsidR="001466A2" w:rsidRPr="00DA73EF" w:rsidRDefault="001466A2" w:rsidP="001466A2">
      <w:pPr>
        <w:rPr>
          <w:rFonts w:cs="Calibri"/>
        </w:rPr>
      </w:pPr>
    </w:p>
    <w:p w14:paraId="400F7997" w14:textId="77777777" w:rsidR="001466A2" w:rsidRPr="00DA73EF" w:rsidRDefault="001466A2" w:rsidP="001466A2">
      <w:pPr>
        <w:pStyle w:val="berschrift1"/>
        <w:numPr>
          <w:ilvl w:val="0"/>
          <w:numId w:val="2"/>
        </w:numPr>
        <w:spacing w:before="0" w:line="360" w:lineRule="auto"/>
        <w:ind w:left="709" w:hanging="709"/>
        <w:rPr>
          <w:rFonts w:cs="Calibri"/>
          <w:sz w:val="22"/>
          <w:szCs w:val="22"/>
        </w:rPr>
      </w:pPr>
      <w:bookmarkStart w:id="11" w:name="_Toc84860083"/>
      <w:bookmarkStart w:id="12" w:name="_Toc84860528"/>
      <w:bookmarkStart w:id="13" w:name="_Toc112193974"/>
      <w:bookmarkStart w:id="14" w:name="_Toc112940796"/>
      <w:r w:rsidRPr="00DA73EF">
        <w:rPr>
          <w:rFonts w:cs="Calibri"/>
          <w:sz w:val="22"/>
          <w:szCs w:val="22"/>
        </w:rPr>
        <w:t>Bewilligungszeitraum</w:t>
      </w:r>
      <w:bookmarkEnd w:id="11"/>
      <w:bookmarkEnd w:id="12"/>
      <w:bookmarkEnd w:id="13"/>
      <w:bookmarkEnd w:id="14"/>
    </w:p>
    <w:p w14:paraId="2CB877CA" w14:textId="5693170E" w:rsidR="003F5FD8" w:rsidRPr="0005680D" w:rsidRDefault="001466A2" w:rsidP="007A4384">
      <w:pPr>
        <w:spacing w:line="276" w:lineRule="auto"/>
      </w:pPr>
      <w:r w:rsidRPr="54490D08">
        <w:t xml:space="preserve">Die bewilligte Zuwendung steht dem ZE in der Zeit vom </w:t>
      </w:r>
      <w:r w:rsidR="00A1511F">
        <w:rPr>
          <w:rFonts w:cs="Calibri"/>
        </w:rPr>
        <w:fldChar w:fldCharType="begin">
          <w:ffData>
            <w:name w:val=""/>
            <w:enabled/>
            <w:calcOnExit w:val="0"/>
            <w:textInput>
              <w:default w:val="&lt;TT.MM.JJJJ&gt;"/>
            </w:textInput>
          </w:ffData>
        </w:fldChar>
      </w:r>
      <w:r w:rsidR="00A1511F">
        <w:rPr>
          <w:rFonts w:cs="Calibri"/>
        </w:rPr>
        <w:instrText xml:space="preserve"> FORMTEXT </w:instrText>
      </w:r>
      <w:r w:rsidR="00A1511F">
        <w:rPr>
          <w:rFonts w:cs="Calibri"/>
        </w:rPr>
      </w:r>
      <w:r w:rsidR="00A1511F">
        <w:rPr>
          <w:rFonts w:cs="Calibri"/>
        </w:rPr>
        <w:fldChar w:fldCharType="separate"/>
      </w:r>
      <w:r w:rsidR="00A1511F">
        <w:rPr>
          <w:rFonts w:cs="Calibri"/>
          <w:noProof/>
        </w:rPr>
        <w:t>&lt;TT.MM.JJJJ&gt;</w:t>
      </w:r>
      <w:r w:rsidR="00A1511F">
        <w:rPr>
          <w:rFonts w:cs="Calibri"/>
        </w:rPr>
        <w:fldChar w:fldCharType="end"/>
      </w:r>
      <w:r w:rsidR="00A1511F" w:rsidRPr="54490D08">
        <w:t xml:space="preserve"> </w:t>
      </w:r>
      <w:r w:rsidR="000318F6" w:rsidRPr="54490D08">
        <w:t>(frühestens 1. März 2023</w:t>
      </w:r>
      <w:r w:rsidR="000A308B">
        <w:t>)</w:t>
      </w:r>
      <w:r w:rsidR="000318F6" w:rsidRPr="54490D08">
        <w:t xml:space="preserve"> </w:t>
      </w:r>
      <w:r w:rsidRPr="54490D08">
        <w:t xml:space="preserve">bis </w:t>
      </w:r>
      <w:r w:rsidR="00977F46">
        <w:rPr>
          <w:rFonts w:cs="Calibri"/>
        </w:rPr>
        <w:fldChar w:fldCharType="begin">
          <w:ffData>
            <w:name w:val=""/>
            <w:enabled/>
            <w:calcOnExit w:val="0"/>
            <w:textInput>
              <w:default w:val="&lt;TT.MM.JJJJ&gt;"/>
            </w:textInput>
          </w:ffData>
        </w:fldChar>
      </w:r>
      <w:r w:rsidR="00977F46">
        <w:rPr>
          <w:rFonts w:cs="Calibri"/>
        </w:rPr>
        <w:instrText xml:space="preserve"> FORMTEXT </w:instrText>
      </w:r>
      <w:r w:rsidR="00977F46">
        <w:rPr>
          <w:rFonts w:cs="Calibri"/>
        </w:rPr>
      </w:r>
      <w:r w:rsidR="00977F46">
        <w:rPr>
          <w:rFonts w:cs="Calibri"/>
        </w:rPr>
        <w:fldChar w:fldCharType="separate"/>
      </w:r>
      <w:r w:rsidR="00977F46">
        <w:rPr>
          <w:rFonts w:cs="Calibri"/>
          <w:noProof/>
        </w:rPr>
        <w:t>&lt;TT.MM.JJJJ&gt;</w:t>
      </w:r>
      <w:r w:rsidR="00977F46">
        <w:rPr>
          <w:rFonts w:cs="Calibri"/>
        </w:rPr>
        <w:fldChar w:fldCharType="end"/>
      </w:r>
      <w:r w:rsidR="00977F46" w:rsidRPr="54490D08">
        <w:t xml:space="preserve"> </w:t>
      </w:r>
      <w:r w:rsidR="00F63234" w:rsidRPr="54490D08">
        <w:t xml:space="preserve">(längstens 30. September 2025) </w:t>
      </w:r>
      <w:r w:rsidRPr="54490D08">
        <w:t>zur Verfügung</w:t>
      </w:r>
      <w:r w:rsidR="000B348A">
        <w:t xml:space="preserve"> (zur vorzeitigen Beendigung </w:t>
      </w:r>
      <w:r w:rsidR="00094995">
        <w:t xml:space="preserve">im Falle der Zweckerreichung/Unmöglichkeit der Zweckerreichung </w:t>
      </w:r>
      <w:r w:rsidR="000B348A">
        <w:t>vgl. Ziffe</w:t>
      </w:r>
      <w:r w:rsidR="006F449E">
        <w:t>r </w:t>
      </w:r>
      <w:r w:rsidR="006F449E" w:rsidRPr="006F449E">
        <w:rPr>
          <w:b/>
          <w:bCs/>
          <w:color w:val="00B0F0"/>
        </w:rPr>
        <w:fldChar w:fldCharType="begin"/>
      </w:r>
      <w:r w:rsidR="006F449E" w:rsidRPr="006F449E">
        <w:rPr>
          <w:b/>
          <w:bCs/>
          <w:color w:val="00B0F0"/>
        </w:rPr>
        <w:instrText xml:space="preserve"> REF _Ref112226191 \r \h </w:instrText>
      </w:r>
      <w:r w:rsidR="006F449E">
        <w:rPr>
          <w:b/>
          <w:bCs/>
          <w:color w:val="00B0F0"/>
        </w:rPr>
        <w:instrText xml:space="preserve"> \* MERGEFORMAT </w:instrText>
      </w:r>
      <w:r w:rsidR="006F449E" w:rsidRPr="006F449E">
        <w:rPr>
          <w:b/>
          <w:bCs/>
          <w:color w:val="00B0F0"/>
        </w:rPr>
      </w:r>
      <w:r w:rsidR="006F449E" w:rsidRPr="006F449E">
        <w:rPr>
          <w:b/>
          <w:bCs/>
          <w:color w:val="00B0F0"/>
        </w:rPr>
        <w:fldChar w:fldCharType="separate"/>
      </w:r>
      <w:r w:rsidR="009B0ECD">
        <w:rPr>
          <w:b/>
          <w:bCs/>
          <w:color w:val="00B0F0"/>
        </w:rPr>
        <w:t>26</w:t>
      </w:r>
      <w:r w:rsidR="006F449E" w:rsidRPr="006F449E">
        <w:rPr>
          <w:b/>
          <w:bCs/>
          <w:color w:val="00B0F0"/>
        </w:rPr>
        <w:fldChar w:fldCharType="end"/>
      </w:r>
      <w:r w:rsidR="000B348A">
        <w:t>)</w:t>
      </w:r>
      <w:r w:rsidRPr="54490D08">
        <w:t xml:space="preserve">. </w:t>
      </w:r>
      <w:r w:rsidR="000318F6" w:rsidRPr="54490D08">
        <w:t>Der maximale Förderzeitraum beträgt 2,5 Jahre</w:t>
      </w:r>
      <w:r w:rsidR="00F63234" w:rsidRPr="54490D08">
        <w:t>. Innerhalb dieses Zeitraums können zweckentsprechende Ausgaben des Zuwendungsempfängers anerkannt werden. Zuwendungen können erst ab Vertragsabschluss angefordert werden. Die Verausgabung der</w:t>
      </w:r>
      <w:r w:rsidR="00042C33">
        <w:t xml:space="preserve"> Zuwendungen</w:t>
      </w:r>
      <w:r w:rsidR="00F63234" w:rsidRPr="54490D08">
        <w:t xml:space="preserve"> </w:t>
      </w:r>
      <w:r w:rsidR="00042C33">
        <w:t>(nachstehend auch „</w:t>
      </w:r>
      <w:r w:rsidR="00F63234" w:rsidRPr="54490D08">
        <w:t>Mittel</w:t>
      </w:r>
      <w:r w:rsidR="00042C33">
        <w:t>“)</w:t>
      </w:r>
      <w:r w:rsidR="00F63234" w:rsidRPr="54490D08">
        <w:t xml:space="preserve"> nach Ende des vertraglich vereinbarten Förderzeitraums ist ausgeschlossen. </w:t>
      </w:r>
    </w:p>
    <w:p w14:paraId="4E2490F6" w14:textId="77777777" w:rsidR="00FD7319" w:rsidRPr="00DA73EF" w:rsidRDefault="00FD7319" w:rsidP="00912C6F">
      <w:pPr>
        <w:spacing w:line="276" w:lineRule="auto"/>
        <w:ind w:left="709"/>
        <w:jc w:val="both"/>
        <w:rPr>
          <w:rFonts w:cs="Calibri"/>
        </w:rPr>
      </w:pPr>
    </w:p>
    <w:p w14:paraId="729D55D2" w14:textId="77777777" w:rsidR="001466A2" w:rsidRPr="00DA73EF" w:rsidRDefault="001466A2" w:rsidP="001466A2">
      <w:pPr>
        <w:pStyle w:val="berschrift1"/>
        <w:numPr>
          <w:ilvl w:val="0"/>
          <w:numId w:val="2"/>
        </w:numPr>
        <w:spacing w:before="0" w:line="360" w:lineRule="auto"/>
        <w:ind w:left="709" w:hanging="709"/>
        <w:rPr>
          <w:rFonts w:cs="Calibri"/>
          <w:sz w:val="22"/>
          <w:szCs w:val="22"/>
        </w:rPr>
      </w:pPr>
      <w:bookmarkStart w:id="15" w:name="_Toc84860084"/>
      <w:bookmarkStart w:id="16" w:name="_Toc84860529"/>
      <w:bookmarkStart w:id="17" w:name="_Toc112193975"/>
      <w:bookmarkStart w:id="18" w:name="_Toc112940797"/>
      <w:r w:rsidRPr="00DA73EF">
        <w:rPr>
          <w:rFonts w:cs="Calibri"/>
          <w:sz w:val="22"/>
          <w:szCs w:val="22"/>
        </w:rPr>
        <w:t>Projektverantwortung</w:t>
      </w:r>
      <w:bookmarkEnd w:id="15"/>
      <w:bookmarkEnd w:id="16"/>
      <w:bookmarkEnd w:id="17"/>
      <w:bookmarkEnd w:id="18"/>
    </w:p>
    <w:p w14:paraId="3FD70E1C" w14:textId="4C0083C0" w:rsidR="00977F46" w:rsidRDefault="001466A2" w:rsidP="00977F46">
      <w:pPr>
        <w:rPr>
          <w:rFonts w:cs="Calibri"/>
        </w:rPr>
      </w:pPr>
      <w:r w:rsidRPr="54490D08">
        <w:t>Der ZE benennt folgende projektverantwortliche Person (PV):</w:t>
      </w:r>
      <w:r w:rsidR="00977F46">
        <w:t xml:space="preserve"> </w:t>
      </w:r>
      <w:r w:rsidR="00977F46">
        <w:rPr>
          <w:rFonts w:cs="Calibri"/>
        </w:rPr>
        <w:fldChar w:fldCharType="begin">
          <w:ffData>
            <w:name w:val=""/>
            <w:enabled/>
            <w:calcOnExit w:val="0"/>
            <w:textInput>
              <w:default w:val="&lt;Vorname,Name&gt;"/>
            </w:textInput>
          </w:ffData>
        </w:fldChar>
      </w:r>
      <w:r w:rsidR="00977F46">
        <w:rPr>
          <w:rFonts w:cs="Calibri"/>
        </w:rPr>
        <w:instrText xml:space="preserve"> FORMTEXT </w:instrText>
      </w:r>
      <w:r w:rsidR="00977F46">
        <w:rPr>
          <w:rFonts w:cs="Calibri"/>
        </w:rPr>
      </w:r>
      <w:r w:rsidR="00977F46">
        <w:rPr>
          <w:rFonts w:cs="Calibri"/>
        </w:rPr>
        <w:fldChar w:fldCharType="separate"/>
      </w:r>
      <w:r w:rsidR="00977F46">
        <w:rPr>
          <w:rFonts w:cs="Calibri"/>
          <w:noProof/>
        </w:rPr>
        <w:t>&lt;Vorname,Name&gt;</w:t>
      </w:r>
      <w:r w:rsidR="00977F46">
        <w:rPr>
          <w:rFonts w:cs="Calibri"/>
        </w:rPr>
        <w:fldChar w:fldCharType="end"/>
      </w:r>
    </w:p>
    <w:p w14:paraId="5E424EB0" w14:textId="64A2F081" w:rsidR="001466A2" w:rsidRPr="0005680D" w:rsidRDefault="001466A2" w:rsidP="007A4384">
      <w:pPr>
        <w:spacing w:line="276" w:lineRule="auto"/>
      </w:pPr>
      <w:r w:rsidRPr="54490D08">
        <w:t>Diese ist ermächtigt, für den ZE Mittel bei</w:t>
      </w:r>
      <w:r w:rsidR="00F63234" w:rsidRPr="54490D08">
        <w:t xml:space="preserve"> DEval</w:t>
      </w:r>
      <w:r w:rsidRPr="54490D08">
        <w:t xml:space="preserve"> anzufordern. Außerdem ist sie ermächtigt, Umwidmungen des Finanzierungsplans sowie Anpassungen des Finanzierungsplans aufgrund von Mittelrückmeldungen und Mittelrückzahlungen </w:t>
      </w:r>
      <w:r w:rsidR="00042C33">
        <w:t>(vgl. Ziffer</w:t>
      </w:r>
      <w:r w:rsidR="006F449E">
        <w:t> </w:t>
      </w:r>
      <w:r w:rsidR="006F449E" w:rsidRPr="006F449E">
        <w:rPr>
          <w:b/>
          <w:bCs/>
          <w:color w:val="00B0F0"/>
        </w:rPr>
        <w:fldChar w:fldCharType="begin"/>
      </w:r>
      <w:r w:rsidR="006F449E" w:rsidRPr="006F449E">
        <w:rPr>
          <w:b/>
          <w:bCs/>
          <w:color w:val="00B0F0"/>
        </w:rPr>
        <w:instrText xml:space="preserve"> REF _Ref112226241 \r \h </w:instrText>
      </w:r>
      <w:r w:rsidR="006F449E">
        <w:rPr>
          <w:b/>
          <w:bCs/>
          <w:color w:val="00B0F0"/>
        </w:rPr>
        <w:instrText xml:space="preserve"> \* MERGEFORMAT </w:instrText>
      </w:r>
      <w:r w:rsidR="006F449E" w:rsidRPr="006F449E">
        <w:rPr>
          <w:b/>
          <w:bCs/>
          <w:color w:val="00B0F0"/>
        </w:rPr>
      </w:r>
      <w:r w:rsidR="006F449E" w:rsidRPr="006F449E">
        <w:rPr>
          <w:b/>
          <w:bCs/>
          <w:color w:val="00B0F0"/>
        </w:rPr>
        <w:fldChar w:fldCharType="separate"/>
      </w:r>
      <w:r w:rsidR="009B0ECD">
        <w:rPr>
          <w:b/>
          <w:bCs/>
          <w:color w:val="00B0F0"/>
        </w:rPr>
        <w:t>9</w:t>
      </w:r>
      <w:r w:rsidR="006F449E" w:rsidRPr="006F449E">
        <w:rPr>
          <w:b/>
          <w:bCs/>
          <w:color w:val="00B0F0"/>
        </w:rPr>
        <w:fldChar w:fldCharType="end"/>
      </w:r>
      <w:r w:rsidR="00042C33">
        <w:t xml:space="preserve">) </w:t>
      </w:r>
      <w:r w:rsidRPr="54490D08">
        <w:t>vorzunehmen.</w:t>
      </w:r>
    </w:p>
    <w:p w14:paraId="30D1A150" w14:textId="47086795" w:rsidR="001466A2" w:rsidRDefault="001466A2" w:rsidP="007A4384">
      <w:pPr>
        <w:spacing w:line="276" w:lineRule="auto"/>
      </w:pPr>
      <w:r w:rsidRPr="54490D08">
        <w:lastRenderedPageBreak/>
        <w:t xml:space="preserve">Die PV kann eine Person oder mehrere Personen als Projektassistenz (PA) benennen und sie unterbevollmächtigen, im Rahmen ihrer Kompetenzen dem </w:t>
      </w:r>
      <w:r w:rsidR="00C659D5" w:rsidRPr="0CEA977E">
        <w:t>DEval</w:t>
      </w:r>
      <w:r w:rsidRPr="54490D08">
        <w:t xml:space="preserve"> gegenüber zu handeln. </w:t>
      </w:r>
      <w:r w:rsidRPr="0072660B">
        <w:t xml:space="preserve">Diese </w:t>
      </w:r>
      <w:r w:rsidRPr="00BF7F3F">
        <w:t>Vollmacht (</w:t>
      </w:r>
      <w:r w:rsidR="00231D1A">
        <w:t>Anlage 2.4</w:t>
      </w:r>
      <w:r w:rsidR="006B2C65" w:rsidRPr="0005680D">
        <w:t>)</w:t>
      </w:r>
      <w:r w:rsidRPr="0005680D">
        <w:t xml:space="preserve"> </w:t>
      </w:r>
      <w:r w:rsidRPr="00BF7F3F">
        <w:t xml:space="preserve">ist dem </w:t>
      </w:r>
      <w:r w:rsidR="00C659D5" w:rsidRPr="00BF7F3F">
        <w:t>DEval</w:t>
      </w:r>
      <w:r w:rsidRPr="00BF7F3F">
        <w:t xml:space="preserve"> vorzulegen. </w:t>
      </w:r>
    </w:p>
    <w:p w14:paraId="752638B3" w14:textId="77777777" w:rsidR="00AF7493" w:rsidRPr="0005680D" w:rsidRDefault="00AF7493" w:rsidP="007A4384">
      <w:pPr>
        <w:spacing w:line="276" w:lineRule="auto"/>
      </w:pPr>
      <w:r>
        <w:t>Eine (ausnahmsweise) Änderung der PV wird dem DEval vom ZE unverzüglich in Textform (z.B. per Email) angezeigt.</w:t>
      </w:r>
    </w:p>
    <w:p w14:paraId="565A2589" w14:textId="77777777" w:rsidR="001466A2" w:rsidRPr="00DA73EF" w:rsidRDefault="001466A2" w:rsidP="001466A2">
      <w:pPr>
        <w:rPr>
          <w:rFonts w:cs="Calibri"/>
        </w:rPr>
      </w:pPr>
    </w:p>
    <w:p w14:paraId="5B5ED202" w14:textId="77777777" w:rsidR="001466A2" w:rsidRPr="00DA73EF" w:rsidRDefault="001466A2" w:rsidP="001466A2">
      <w:pPr>
        <w:pStyle w:val="berschrift1"/>
        <w:numPr>
          <w:ilvl w:val="0"/>
          <w:numId w:val="2"/>
        </w:numPr>
        <w:spacing w:before="0" w:line="360" w:lineRule="auto"/>
        <w:ind w:left="709" w:hanging="709"/>
        <w:rPr>
          <w:rFonts w:cs="Calibri"/>
          <w:sz w:val="22"/>
          <w:szCs w:val="22"/>
        </w:rPr>
      </w:pPr>
      <w:bookmarkStart w:id="19" w:name="_Toc84860085"/>
      <w:bookmarkStart w:id="20" w:name="_Toc84860530"/>
      <w:bookmarkStart w:id="21" w:name="_Toc112193976"/>
      <w:bookmarkStart w:id="22" w:name="_Toc112940798"/>
      <w:r w:rsidRPr="00DA73EF">
        <w:rPr>
          <w:rFonts w:cs="Calibri"/>
          <w:sz w:val="22"/>
          <w:szCs w:val="22"/>
        </w:rPr>
        <w:t>Bankverbindung</w:t>
      </w:r>
      <w:bookmarkEnd w:id="19"/>
      <w:bookmarkEnd w:id="20"/>
      <w:bookmarkEnd w:id="21"/>
      <w:bookmarkEnd w:id="22"/>
    </w:p>
    <w:p w14:paraId="61940348" w14:textId="1B4EB1F9" w:rsidR="00AC70D2" w:rsidRPr="002B0BD5" w:rsidRDefault="00AC70D2" w:rsidP="002B0BD5">
      <w:pPr>
        <w:pStyle w:val="berschrift2"/>
        <w:keepNext w:val="0"/>
        <w:keepLines w:val="0"/>
        <w:numPr>
          <w:ilvl w:val="1"/>
          <w:numId w:val="2"/>
        </w:numPr>
        <w:spacing w:before="0" w:line="276" w:lineRule="auto"/>
        <w:ind w:left="709" w:hanging="709"/>
        <w:jc w:val="both"/>
        <w:rPr>
          <w:rFonts w:ascii="Calibri" w:hAnsi="Calibri" w:cs="Calibri"/>
          <w:szCs w:val="22"/>
        </w:rPr>
      </w:pPr>
      <w:r w:rsidRPr="002B0BD5">
        <w:rPr>
          <w:rFonts w:ascii="Calibri" w:hAnsi="Calibri" w:cs="Calibri"/>
          <w:szCs w:val="22"/>
        </w:rPr>
        <w:t>Die Zuwendung wird auf das folgende Konto des ZE überwiesen werden</w:t>
      </w:r>
      <w:r w:rsidR="002B0BD5">
        <w:rPr>
          <w:rFonts w:ascii="Calibri" w:hAnsi="Calibri" w:cs="Calibri"/>
          <w:szCs w:val="22"/>
        </w:rPr>
        <w:t xml:space="preserve"> (bitte eintragen)</w:t>
      </w:r>
      <w:r w:rsidRPr="002B0BD5">
        <w:rPr>
          <w:rFonts w:ascii="Calibri" w:hAnsi="Calibri" w:cs="Calibri"/>
          <w:szCs w:val="22"/>
        </w:rPr>
        <w:t xml:space="preserve">: </w:t>
      </w:r>
    </w:p>
    <w:p w14:paraId="50F5C63B" w14:textId="77777777" w:rsidR="001466A2" w:rsidRPr="0005680D" w:rsidRDefault="001466A2" w:rsidP="007A4384">
      <w:pPr>
        <w:rPr>
          <w:b/>
          <w:bCs/>
        </w:rPr>
      </w:pPr>
      <w:r w:rsidRPr="006B7914">
        <w:rPr>
          <w:b/>
          <w:bCs/>
        </w:rPr>
        <w:t>Kontoinhaber</w:t>
      </w:r>
      <w:r w:rsidRPr="00DA73EF">
        <w:rPr>
          <w:b/>
        </w:rPr>
        <w:tab/>
      </w:r>
      <w:r w:rsidRPr="0072660B">
        <w:fldChar w:fldCharType="begin">
          <w:ffData>
            <w:name w:val=""/>
            <w:enabled/>
            <w:calcOnExit w:val="0"/>
            <w:textInput>
              <w:default w:val="&lt;Kontoinhaber&gt;"/>
            </w:textInput>
          </w:ffData>
        </w:fldChar>
      </w:r>
      <w:r w:rsidRPr="00DA73EF">
        <w:instrText xml:space="preserve"> FORMTEXT </w:instrText>
      </w:r>
      <w:r w:rsidRPr="0072660B">
        <w:fldChar w:fldCharType="separate"/>
      </w:r>
      <w:r w:rsidRPr="54490D08">
        <w:rPr>
          <w:noProof/>
        </w:rPr>
        <w:t>&lt;Kontoinhaber&gt;</w:t>
      </w:r>
      <w:r w:rsidRPr="0072660B">
        <w:fldChar w:fldCharType="end"/>
      </w:r>
    </w:p>
    <w:p w14:paraId="7FC2B705" w14:textId="77777777" w:rsidR="001466A2" w:rsidRPr="0005680D" w:rsidRDefault="001466A2" w:rsidP="007A4384">
      <w:pPr>
        <w:rPr>
          <w:b/>
          <w:bCs/>
        </w:rPr>
      </w:pPr>
      <w:r w:rsidRPr="006B7914">
        <w:rPr>
          <w:b/>
          <w:bCs/>
        </w:rPr>
        <w:t>IBAN</w:t>
      </w:r>
      <w:r w:rsidRPr="00DA73EF">
        <w:rPr>
          <w:b/>
        </w:rPr>
        <w:tab/>
      </w:r>
      <w:r w:rsidRPr="0072660B">
        <w:fldChar w:fldCharType="begin">
          <w:ffData>
            <w:name w:val=""/>
            <w:enabled/>
            <w:calcOnExit w:val="0"/>
            <w:textInput>
              <w:default w:val="&lt;IBAN&gt;"/>
            </w:textInput>
          </w:ffData>
        </w:fldChar>
      </w:r>
      <w:r w:rsidRPr="00DA73EF">
        <w:instrText xml:space="preserve"> FORMTEXT </w:instrText>
      </w:r>
      <w:r w:rsidRPr="0072660B">
        <w:fldChar w:fldCharType="separate"/>
      </w:r>
      <w:r w:rsidRPr="54490D08">
        <w:rPr>
          <w:noProof/>
        </w:rPr>
        <w:t>&lt;IBAN&gt;</w:t>
      </w:r>
      <w:r w:rsidRPr="0072660B">
        <w:fldChar w:fldCharType="end"/>
      </w:r>
    </w:p>
    <w:p w14:paraId="6BF4491A" w14:textId="77777777" w:rsidR="001466A2" w:rsidRPr="0005680D" w:rsidRDefault="001466A2" w:rsidP="007A4384">
      <w:pPr>
        <w:rPr>
          <w:b/>
          <w:bCs/>
        </w:rPr>
      </w:pPr>
      <w:r w:rsidRPr="006B7914">
        <w:rPr>
          <w:b/>
          <w:bCs/>
        </w:rPr>
        <w:t>SWIFT</w:t>
      </w:r>
      <w:r w:rsidRPr="00DA73EF">
        <w:rPr>
          <w:b/>
        </w:rPr>
        <w:tab/>
      </w:r>
      <w:r w:rsidRPr="0072660B">
        <w:fldChar w:fldCharType="begin">
          <w:ffData>
            <w:name w:val=""/>
            <w:enabled/>
            <w:calcOnExit w:val="0"/>
            <w:textInput>
              <w:default w:val="&lt;SWIFT&gt;"/>
            </w:textInput>
          </w:ffData>
        </w:fldChar>
      </w:r>
      <w:r w:rsidRPr="00DA73EF">
        <w:instrText xml:space="preserve"> FORMTEXT </w:instrText>
      </w:r>
      <w:r w:rsidRPr="0072660B">
        <w:fldChar w:fldCharType="separate"/>
      </w:r>
      <w:r w:rsidRPr="54490D08">
        <w:rPr>
          <w:noProof/>
        </w:rPr>
        <w:t>&lt;SWIFT&gt;</w:t>
      </w:r>
      <w:r w:rsidRPr="0072660B">
        <w:fldChar w:fldCharType="end"/>
      </w:r>
    </w:p>
    <w:p w14:paraId="15A56841" w14:textId="77777777" w:rsidR="001466A2" w:rsidRPr="0005680D" w:rsidRDefault="001466A2" w:rsidP="007A4384">
      <w:r w:rsidRPr="006B7914">
        <w:rPr>
          <w:b/>
          <w:bCs/>
        </w:rPr>
        <w:t>Kreditinstitut</w:t>
      </w:r>
      <w:r w:rsidRPr="00DA73EF">
        <w:rPr>
          <w:b/>
        </w:rPr>
        <w:tab/>
      </w:r>
      <w:r w:rsidRPr="0072660B">
        <w:fldChar w:fldCharType="begin">
          <w:ffData>
            <w:name w:val=""/>
            <w:enabled/>
            <w:calcOnExit w:val="0"/>
            <w:textInput>
              <w:default w:val="&lt;Kreditinstitut&gt;"/>
            </w:textInput>
          </w:ffData>
        </w:fldChar>
      </w:r>
      <w:r w:rsidRPr="00DA73EF">
        <w:instrText xml:space="preserve"> FORMTEXT </w:instrText>
      </w:r>
      <w:r w:rsidRPr="0072660B">
        <w:fldChar w:fldCharType="separate"/>
      </w:r>
      <w:r w:rsidRPr="54490D08">
        <w:rPr>
          <w:noProof/>
        </w:rPr>
        <w:t>&lt;Kreditinstitut&gt;</w:t>
      </w:r>
      <w:r w:rsidRPr="0072660B">
        <w:fldChar w:fldCharType="end"/>
      </w:r>
    </w:p>
    <w:p w14:paraId="3470E5D6" w14:textId="24CBD28C" w:rsidR="00AC70D2" w:rsidRDefault="006B51BC" w:rsidP="00C927FC">
      <w:pPr>
        <w:pStyle w:val="berschrift2"/>
        <w:keepNext w:val="0"/>
        <w:keepLines w:val="0"/>
        <w:numPr>
          <w:ilvl w:val="1"/>
          <w:numId w:val="2"/>
        </w:numPr>
        <w:spacing w:before="0" w:line="276" w:lineRule="auto"/>
        <w:ind w:left="709" w:hanging="709"/>
        <w:jc w:val="both"/>
        <w:rPr>
          <w:rFonts w:ascii="Calibri" w:hAnsi="Calibri" w:cs="Calibri"/>
          <w:szCs w:val="22"/>
        </w:rPr>
      </w:pPr>
      <w:r w:rsidRPr="00C927FC">
        <w:rPr>
          <w:rFonts w:ascii="Calibri" w:hAnsi="Calibri" w:cs="Calibri"/>
          <w:szCs w:val="22"/>
        </w:rPr>
        <w:t>Soweit</w:t>
      </w:r>
      <w:r w:rsidR="002B0BD5" w:rsidRPr="00C927FC">
        <w:rPr>
          <w:rFonts w:ascii="Calibri" w:hAnsi="Calibri" w:cs="Calibri"/>
          <w:szCs w:val="22"/>
        </w:rPr>
        <w:t xml:space="preserve"> die Bankverbindung bei Vertragsabschluss ausnahmsweise noch nicht eingetragen werden kann, wird sie S</w:t>
      </w:r>
      <w:r w:rsidR="004C55A2" w:rsidRPr="00C927FC">
        <w:rPr>
          <w:rFonts w:ascii="Calibri" w:hAnsi="Calibri" w:cs="Calibri"/>
          <w:szCs w:val="22"/>
        </w:rPr>
        <w:t>PÄTESTEN bis zur ersten Mittelanforderung nachgereicht. Ohne gesonderte Projekt</w:t>
      </w:r>
      <w:r w:rsidR="00C927FC" w:rsidRPr="00C927FC">
        <w:rPr>
          <w:rFonts w:ascii="Calibri" w:hAnsi="Calibri" w:cs="Calibri"/>
          <w:szCs w:val="22"/>
        </w:rPr>
        <w:t>-</w:t>
      </w:r>
      <w:r w:rsidR="004C55A2" w:rsidRPr="00C927FC">
        <w:rPr>
          <w:rFonts w:ascii="Calibri" w:hAnsi="Calibri" w:cs="Calibri"/>
          <w:szCs w:val="22"/>
        </w:rPr>
        <w:t>Bankverbindung</w:t>
      </w:r>
      <w:r w:rsidR="00086E46" w:rsidRPr="00C927FC">
        <w:rPr>
          <w:rFonts w:ascii="Calibri" w:hAnsi="Calibri" w:cs="Calibri"/>
          <w:szCs w:val="22"/>
        </w:rPr>
        <w:t xml:space="preserve"> ist eine Mittelanforderung nicht möglich. </w:t>
      </w:r>
    </w:p>
    <w:p w14:paraId="3A590B38" w14:textId="77777777" w:rsidR="00C927FC" w:rsidRPr="00C927FC" w:rsidRDefault="00C927FC" w:rsidP="00C927FC"/>
    <w:p w14:paraId="7B817A93" w14:textId="77777777" w:rsidR="000C7012" w:rsidRDefault="000C7012" w:rsidP="001466A2">
      <w:pPr>
        <w:pStyle w:val="berschrift1"/>
        <w:numPr>
          <w:ilvl w:val="0"/>
          <w:numId w:val="2"/>
        </w:numPr>
        <w:spacing w:before="0" w:line="360" w:lineRule="auto"/>
        <w:ind w:left="709" w:hanging="709"/>
        <w:rPr>
          <w:rFonts w:cs="Calibri"/>
          <w:sz w:val="22"/>
          <w:szCs w:val="22"/>
        </w:rPr>
      </w:pPr>
      <w:bookmarkStart w:id="23" w:name="_Toc112193977"/>
      <w:bookmarkStart w:id="24" w:name="_Toc112940799"/>
      <w:bookmarkStart w:id="25" w:name="_Toc84860086"/>
      <w:bookmarkStart w:id="26" w:name="_Toc84860531"/>
      <w:r>
        <w:rPr>
          <w:rFonts w:cs="Calibri"/>
          <w:sz w:val="22"/>
          <w:szCs w:val="22"/>
        </w:rPr>
        <w:t>Verwendung der Zuwendung</w:t>
      </w:r>
      <w:bookmarkEnd w:id="23"/>
      <w:bookmarkEnd w:id="24"/>
    </w:p>
    <w:p w14:paraId="3148643F" w14:textId="77777777" w:rsidR="00AE289E" w:rsidRPr="00DA73EF" w:rsidRDefault="00AE289E" w:rsidP="00AE289E">
      <w:pPr>
        <w:pStyle w:val="berschrift2"/>
        <w:keepNext w:val="0"/>
        <w:keepLines w:val="0"/>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Die Mittel sind sparsam</w:t>
      </w:r>
      <w:r>
        <w:rPr>
          <w:rFonts w:ascii="Calibri" w:hAnsi="Calibri" w:cs="Calibri"/>
          <w:szCs w:val="22"/>
        </w:rPr>
        <w:t xml:space="preserve">, </w:t>
      </w:r>
      <w:r w:rsidRPr="00DA73EF">
        <w:rPr>
          <w:rFonts w:ascii="Calibri" w:hAnsi="Calibri" w:cs="Calibri"/>
          <w:szCs w:val="22"/>
        </w:rPr>
        <w:t xml:space="preserve">wirtschaftlich </w:t>
      </w:r>
      <w:r>
        <w:rPr>
          <w:rFonts w:ascii="Calibri" w:hAnsi="Calibri" w:cs="Calibri"/>
          <w:szCs w:val="22"/>
        </w:rPr>
        <w:t xml:space="preserve">und zweckgebunden gemäß Projektantrag </w:t>
      </w:r>
      <w:r w:rsidRPr="00DA73EF">
        <w:rPr>
          <w:rFonts w:ascii="Calibri" w:hAnsi="Calibri" w:cs="Calibri"/>
          <w:szCs w:val="22"/>
        </w:rPr>
        <w:t>zu verwenden. Preisnachlässe und Skonti sind auszuschöpfen.</w:t>
      </w:r>
    </w:p>
    <w:p w14:paraId="413A8EB1" w14:textId="77777777" w:rsidR="00AE289E" w:rsidRPr="00DA73EF" w:rsidRDefault="00AE289E" w:rsidP="00AE289E">
      <w:pPr>
        <w:pStyle w:val="berschrift2"/>
        <w:keepLines w:val="0"/>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Als Deckungsmittel für alle mit dem Zuwendungszweck zusammenhängenden Ausgaben sind einzusetzen:</w:t>
      </w:r>
    </w:p>
    <w:p w14:paraId="7E80F2EA" w14:textId="77777777" w:rsidR="00AE289E" w:rsidRPr="0005680D" w:rsidRDefault="00AE289E" w:rsidP="00AE289E">
      <w:pPr>
        <w:pStyle w:val="Listenabsatz"/>
        <w:numPr>
          <w:ilvl w:val="0"/>
          <w:numId w:val="16"/>
        </w:numPr>
        <w:spacing w:line="276" w:lineRule="auto"/>
        <w:ind w:left="1134" w:hanging="425"/>
        <w:jc w:val="both"/>
        <w:rPr>
          <w:rFonts w:cs="Calibri"/>
        </w:rPr>
      </w:pPr>
      <w:r w:rsidRPr="54490D08">
        <w:rPr>
          <w:rFonts w:cs="Calibri"/>
        </w:rPr>
        <w:t>Die Eigenbeteiligung des ZE</w:t>
      </w:r>
    </w:p>
    <w:p w14:paraId="33F3FA50" w14:textId="77777777" w:rsidR="00AE289E" w:rsidRPr="0005680D" w:rsidRDefault="00AE289E" w:rsidP="00AE289E">
      <w:pPr>
        <w:pStyle w:val="Listenabsatz"/>
        <w:numPr>
          <w:ilvl w:val="0"/>
          <w:numId w:val="16"/>
        </w:numPr>
        <w:spacing w:line="276" w:lineRule="auto"/>
        <w:ind w:left="1134" w:hanging="425"/>
        <w:jc w:val="both"/>
        <w:rPr>
          <w:rFonts w:cs="Calibri"/>
        </w:rPr>
      </w:pPr>
      <w:r w:rsidRPr="54490D08">
        <w:rPr>
          <w:rFonts w:cs="Calibri"/>
        </w:rPr>
        <w:t xml:space="preserve">alle mit dem Zuwendungszweck zusammenhängenden sowie mit dem Vorhaben im Zusammenhang stehenden Einnahmen (z.B. Zuwendung/Weiterleitung; Investitionszulagen für vorhabenspezifische Anlagen; Leistungen Dritter; der Reinerlös von aus der Zuwendung angeschafften und wieder veräußerten Gegenständen; der Reinerlös, der sich bei einer Verschrottung von entwickelten Gegenständen, Versuchsanordnungen, Modellen und Baumustern (Prototypen), die nicht mehr genutzt werden können, ergibt. Als Grundlage für die Anerkennung dieses Wertes durch das DEval hat der ZE spätestens mit dem Verwendungsnachweis Wertvorschläge vorzulegen. Soweit das DEval den vorgesehenen Erlös des ZE für zu niedrig hält, ist der ZE verpflichtet, diese Teile des Ergebnisses dem DEval oder einem von diesem benannten Dritten zu übereignen und herauszugeben. Dem ZE wird der Anteil des vorgeschlagenen Wertes vergütet, der seiner prozentualen Eigenbeteiligung laut </w:t>
      </w:r>
      <w:r w:rsidR="00DC2FE7">
        <w:rPr>
          <w:rFonts w:cs="Calibri"/>
        </w:rPr>
        <w:t>Weiterleitung</w:t>
      </w:r>
      <w:r w:rsidRPr="54490D08">
        <w:rPr>
          <w:rFonts w:cs="Calibri"/>
        </w:rPr>
        <w:t>svertrag entspricht).</w:t>
      </w:r>
    </w:p>
    <w:p w14:paraId="31D699EB" w14:textId="77777777" w:rsidR="00AE289E" w:rsidRPr="0005680D" w:rsidRDefault="00AE289E" w:rsidP="00AE289E">
      <w:pPr>
        <w:spacing w:line="276" w:lineRule="auto"/>
        <w:ind w:left="709"/>
        <w:jc w:val="both"/>
        <w:rPr>
          <w:rFonts w:cs="Calibri"/>
        </w:rPr>
      </w:pPr>
      <w:r w:rsidRPr="54490D08">
        <w:rPr>
          <w:rFonts w:cs="Calibri"/>
        </w:rPr>
        <w:t>Einnahmen des ZE durch den Abschluss von Verträgen, die die Verwertung des Ergebnisses oder Teile davon zum Gegenstand haben, sind nicht als Deckungsmittel einzusetzen.</w:t>
      </w:r>
    </w:p>
    <w:p w14:paraId="10DB9175" w14:textId="77777777" w:rsidR="001C28AD" w:rsidRDefault="001C28AD" w:rsidP="001C28AD">
      <w:pPr>
        <w:pStyle w:val="berschrift2"/>
        <w:keepNext w:val="0"/>
        <w:keepLines w:val="0"/>
        <w:numPr>
          <w:ilvl w:val="1"/>
          <w:numId w:val="2"/>
        </w:numPr>
        <w:spacing w:before="0" w:line="276" w:lineRule="auto"/>
        <w:ind w:left="709" w:hanging="709"/>
        <w:jc w:val="both"/>
        <w:rPr>
          <w:rFonts w:ascii="Calibri" w:hAnsi="Calibri" w:cs="Calibri"/>
          <w:szCs w:val="22"/>
        </w:rPr>
      </w:pPr>
      <w:r w:rsidRPr="0005680D">
        <w:rPr>
          <w:rFonts w:ascii="Calibri" w:hAnsi="Calibri" w:cs="Calibri"/>
          <w:szCs w:val="22"/>
        </w:rPr>
        <w:lastRenderedPageBreak/>
        <w:t>Die Zuwendung darf nicht zur Finanzierung von Ausgaben herangezogen werden, die bereits aus anderen Mitteln finanziert werden (Verbot der Doppelförderung)</w:t>
      </w:r>
      <w:r w:rsidR="00F11ED9">
        <w:rPr>
          <w:rFonts w:ascii="Calibri" w:hAnsi="Calibri" w:cs="Calibri"/>
          <w:szCs w:val="22"/>
        </w:rPr>
        <w:t>.</w:t>
      </w:r>
    </w:p>
    <w:p w14:paraId="5267FB1D" w14:textId="4E851F8B" w:rsidR="001C28AD" w:rsidRPr="00DA73EF" w:rsidRDefault="001C28AD" w:rsidP="001C28AD">
      <w:pPr>
        <w:pStyle w:val="berschrift2"/>
        <w:keepNext w:val="0"/>
        <w:keepLines w:val="0"/>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Der </w:t>
      </w:r>
      <w:r>
        <w:rPr>
          <w:rFonts w:ascii="Calibri" w:hAnsi="Calibri" w:cs="Calibri"/>
          <w:szCs w:val="22"/>
        </w:rPr>
        <w:t xml:space="preserve">Kosten- und </w:t>
      </w:r>
      <w:r w:rsidRPr="00DA73EF">
        <w:rPr>
          <w:rFonts w:ascii="Calibri" w:hAnsi="Calibri" w:cs="Calibri"/>
          <w:szCs w:val="22"/>
        </w:rPr>
        <w:t>Finanzierungsplan vom</w:t>
      </w:r>
      <w:r>
        <w:rPr>
          <w:rFonts w:ascii="Calibri" w:hAnsi="Calibri" w:cs="Calibri"/>
          <w:szCs w:val="22"/>
        </w:rPr>
        <w:t xml:space="preserve"> </w:t>
      </w:r>
      <w:r w:rsidR="00977F46" w:rsidRPr="000C4A91">
        <w:rPr>
          <w:rFonts w:ascii="Calibri" w:hAnsi="Calibri" w:cs="Calibri"/>
        </w:rPr>
        <w:fldChar w:fldCharType="begin">
          <w:ffData>
            <w:name w:val=""/>
            <w:enabled/>
            <w:calcOnExit w:val="0"/>
            <w:textInput>
              <w:default w:val="&lt;TT.MM.JJJJ&gt;"/>
            </w:textInput>
          </w:ffData>
        </w:fldChar>
      </w:r>
      <w:r w:rsidR="00977F46" w:rsidRPr="000C4A91">
        <w:rPr>
          <w:rFonts w:ascii="Calibri" w:hAnsi="Calibri" w:cs="Calibri"/>
        </w:rPr>
        <w:instrText xml:space="preserve"> FORMTEXT </w:instrText>
      </w:r>
      <w:r w:rsidR="00977F46" w:rsidRPr="000C4A91">
        <w:rPr>
          <w:rFonts w:ascii="Calibri" w:hAnsi="Calibri" w:cs="Calibri"/>
        </w:rPr>
      </w:r>
      <w:r w:rsidR="00977F46" w:rsidRPr="000C4A91">
        <w:rPr>
          <w:rFonts w:ascii="Calibri" w:hAnsi="Calibri" w:cs="Calibri"/>
        </w:rPr>
        <w:fldChar w:fldCharType="separate"/>
      </w:r>
      <w:r w:rsidR="00977F46" w:rsidRPr="000C4A91">
        <w:rPr>
          <w:rFonts w:ascii="Calibri" w:hAnsi="Calibri" w:cs="Calibri"/>
          <w:noProof/>
        </w:rPr>
        <w:t>&lt;TT.MM.JJJJ&gt;</w:t>
      </w:r>
      <w:r w:rsidR="00977F46" w:rsidRPr="000C4A91">
        <w:rPr>
          <w:rFonts w:ascii="Calibri" w:hAnsi="Calibri" w:cs="Calibri"/>
        </w:rPr>
        <w:fldChar w:fldCharType="end"/>
      </w:r>
      <w:r w:rsidR="00977F46">
        <w:rPr>
          <w:rFonts w:cs="Calibri"/>
        </w:rPr>
        <w:t xml:space="preserve"> </w:t>
      </w:r>
      <w:r w:rsidRPr="00DA73EF">
        <w:rPr>
          <w:rFonts w:ascii="Calibri" w:hAnsi="Calibri" w:cs="Calibri"/>
          <w:szCs w:val="22"/>
        </w:rPr>
        <w:t xml:space="preserve">ist hinsichtlich des Gesamtergebnisses verbindlich. </w:t>
      </w:r>
    </w:p>
    <w:p w14:paraId="7A19578E" w14:textId="77777777" w:rsidR="000C7012" w:rsidRPr="00CB39FD" w:rsidRDefault="00F66546" w:rsidP="00DC2FE7">
      <w:pPr>
        <w:pStyle w:val="berschrift2"/>
        <w:keepNext w:val="0"/>
        <w:keepLines w:val="0"/>
        <w:numPr>
          <w:ilvl w:val="1"/>
          <w:numId w:val="2"/>
        </w:numPr>
        <w:spacing w:before="0" w:line="276" w:lineRule="auto"/>
        <w:ind w:left="709" w:hanging="709"/>
        <w:jc w:val="both"/>
      </w:pPr>
      <w:r w:rsidRPr="00CE346F">
        <w:rPr>
          <w:rFonts w:ascii="Calibri" w:hAnsi="Calibri" w:cs="Calibri"/>
          <w:szCs w:val="22"/>
        </w:rPr>
        <w:t>Bei Anschaffung von Geräten, Ausstattungs- und Ausrüstungsgegenständen dürfen nicht mehr als 5.000 Euro für den Einzelfall (je Stück oder beim Erwerb einer größeren Menge je Kauf) verausgabt werden.</w:t>
      </w:r>
      <w:r w:rsidRPr="00CE346F">
        <w:rPr>
          <w:rFonts w:ascii="Calibri" w:hAnsi="Calibri" w:cs="Calibri"/>
        </w:rPr>
        <w:t xml:space="preserve"> </w:t>
      </w:r>
    </w:p>
    <w:p w14:paraId="602EBC2E" w14:textId="77777777" w:rsidR="00D03790" w:rsidRDefault="00D03790" w:rsidP="000C4A91">
      <w:pPr>
        <w:pStyle w:val="berschrift1"/>
        <w:numPr>
          <w:ilvl w:val="0"/>
          <w:numId w:val="0"/>
        </w:numPr>
        <w:spacing w:before="0" w:line="360" w:lineRule="auto"/>
        <w:ind w:left="709"/>
        <w:rPr>
          <w:rFonts w:cs="Calibri"/>
          <w:sz w:val="22"/>
          <w:szCs w:val="22"/>
        </w:rPr>
      </w:pPr>
      <w:bookmarkStart w:id="27" w:name="_Toc112193978"/>
      <w:bookmarkStart w:id="28" w:name="_Toc112225970"/>
      <w:bookmarkStart w:id="29" w:name="_Toc112940800"/>
      <w:bookmarkEnd w:id="25"/>
      <w:bookmarkEnd w:id="26"/>
    </w:p>
    <w:p w14:paraId="3940E27D" w14:textId="508A2EB5" w:rsidR="006C46CF" w:rsidRPr="00DA73EF" w:rsidRDefault="006C46CF" w:rsidP="006C46CF">
      <w:pPr>
        <w:pStyle w:val="berschrift1"/>
        <w:numPr>
          <w:ilvl w:val="0"/>
          <w:numId w:val="2"/>
        </w:numPr>
        <w:spacing w:before="0" w:line="360" w:lineRule="auto"/>
        <w:ind w:left="709" w:hanging="709"/>
        <w:rPr>
          <w:rFonts w:cs="Calibri"/>
          <w:sz w:val="22"/>
          <w:szCs w:val="22"/>
        </w:rPr>
      </w:pPr>
      <w:r w:rsidRPr="00DA73EF">
        <w:rPr>
          <w:rFonts w:cs="Calibri"/>
          <w:sz w:val="22"/>
          <w:szCs w:val="22"/>
        </w:rPr>
        <w:t>Mittelanforderung</w:t>
      </w:r>
      <w:r>
        <w:rPr>
          <w:rFonts w:cs="Calibri"/>
          <w:sz w:val="22"/>
          <w:szCs w:val="22"/>
        </w:rPr>
        <w:t>, Mittelauszahlung</w:t>
      </w:r>
      <w:r w:rsidRPr="00DA73EF">
        <w:rPr>
          <w:rFonts w:cs="Calibri"/>
          <w:sz w:val="22"/>
          <w:szCs w:val="22"/>
        </w:rPr>
        <w:t xml:space="preserve"> und Mittelverwendung, Durchführung</w:t>
      </w:r>
      <w:bookmarkEnd w:id="27"/>
      <w:bookmarkEnd w:id="28"/>
      <w:bookmarkEnd w:id="29"/>
    </w:p>
    <w:p w14:paraId="093DB1A7" w14:textId="77777777" w:rsidR="006C46CF" w:rsidRDefault="006C46CF" w:rsidP="006C46CF">
      <w:pPr>
        <w:pStyle w:val="berschrift2"/>
        <w:keepNext w:val="0"/>
        <w:keepLines w:val="0"/>
        <w:numPr>
          <w:ilvl w:val="1"/>
          <w:numId w:val="2"/>
        </w:numPr>
        <w:spacing w:before="0" w:line="276" w:lineRule="auto"/>
        <w:ind w:left="709" w:hanging="709"/>
        <w:rPr>
          <w:rFonts w:ascii="Calibri" w:eastAsia="Calibri" w:hAnsi="Calibri" w:cs="Calibri"/>
          <w:szCs w:val="22"/>
        </w:rPr>
      </w:pPr>
      <w:r>
        <w:rPr>
          <w:rFonts w:ascii="Calibri" w:eastAsia="Calibri" w:hAnsi="Calibri" w:cs="Calibri"/>
          <w:szCs w:val="22"/>
        </w:rPr>
        <w:t>Der ZE ist verpflichtet, die Zuwendungen nur insoweit und nicht eher anzufordern, als sie alsbald</w:t>
      </w:r>
      <w:bookmarkStart w:id="30" w:name="_Hlk112185116"/>
      <w:r>
        <w:rPr>
          <w:rFonts w:ascii="Calibri" w:eastAsia="Calibri" w:hAnsi="Calibri" w:cs="Calibri"/>
          <w:szCs w:val="22"/>
        </w:rPr>
        <w:t>, d.h. innerhalb von zwei Monaten im SEPA-Raum und innerhalb von vier Monaten außerhalb des SEPA-Raums nach Auszahlung</w:t>
      </w:r>
      <w:bookmarkEnd w:id="30"/>
      <w:r>
        <w:rPr>
          <w:rFonts w:ascii="Calibri" w:eastAsia="Calibri" w:hAnsi="Calibri" w:cs="Calibri"/>
          <w:szCs w:val="22"/>
        </w:rPr>
        <w:t>, für fällige Zahlungen im Rahmen des Zuwendungszwecks benötigt werden. Eine Verlängerung der Frist ist nicht möglich.</w:t>
      </w:r>
    </w:p>
    <w:p w14:paraId="1ED4F7C9" w14:textId="053FE623" w:rsidR="006C46CF" w:rsidRPr="006C46CF" w:rsidRDefault="006C46CF" w:rsidP="006C46CF">
      <w:pPr>
        <w:pStyle w:val="berschrift2"/>
        <w:keepNext w:val="0"/>
        <w:keepLines w:val="0"/>
        <w:numPr>
          <w:ilvl w:val="1"/>
          <w:numId w:val="2"/>
        </w:numPr>
        <w:spacing w:before="0" w:line="276" w:lineRule="auto"/>
        <w:ind w:left="709" w:hanging="709"/>
        <w:rPr>
          <w:rFonts w:ascii="Calibri" w:eastAsia="Calibri" w:hAnsi="Calibri" w:cs="Calibri"/>
          <w:szCs w:val="22"/>
        </w:rPr>
      </w:pPr>
      <w:bookmarkStart w:id="31" w:name="_Hlk113521298"/>
      <w:bookmarkStart w:id="32" w:name="_Ref112231126"/>
      <w:r w:rsidRPr="00DA73EF">
        <w:rPr>
          <w:rFonts w:ascii="Calibri" w:eastAsia="Calibri" w:hAnsi="Calibri" w:cs="Calibri"/>
          <w:szCs w:val="22"/>
        </w:rPr>
        <w:t xml:space="preserve">Der ZE übermittelt dem </w:t>
      </w:r>
      <w:r>
        <w:rPr>
          <w:rFonts w:ascii="Calibri" w:eastAsia="Calibri" w:hAnsi="Calibri" w:cs="Calibri"/>
          <w:szCs w:val="22"/>
        </w:rPr>
        <w:t>DEval</w:t>
      </w:r>
      <w:r w:rsidRPr="00DA73EF">
        <w:rPr>
          <w:rFonts w:ascii="Calibri" w:eastAsia="Calibri" w:hAnsi="Calibri" w:cs="Calibri"/>
          <w:szCs w:val="22"/>
        </w:rPr>
        <w:t xml:space="preserve"> seine Mittelanforderung</w:t>
      </w:r>
      <w:r>
        <w:rPr>
          <w:rFonts w:ascii="Calibri" w:eastAsia="Calibri" w:hAnsi="Calibri" w:cs="Calibri"/>
          <w:szCs w:val="22"/>
        </w:rPr>
        <w:t xml:space="preserve"> für jeweils zwei Monate</w:t>
      </w:r>
      <w:r w:rsidRPr="00DA73EF">
        <w:rPr>
          <w:rFonts w:ascii="Calibri" w:eastAsia="Calibri" w:hAnsi="Calibri" w:cs="Calibri"/>
          <w:szCs w:val="22"/>
        </w:rPr>
        <w:t>.</w:t>
      </w:r>
      <w:r>
        <w:rPr>
          <w:rFonts w:ascii="Calibri" w:eastAsia="Calibri" w:hAnsi="Calibri" w:cs="Calibri"/>
          <w:szCs w:val="22"/>
        </w:rPr>
        <w:t xml:space="preserve"> Es ist das von DEval bereitgestellte Formular zu nutzen</w:t>
      </w:r>
      <w:r w:rsidR="008E6218">
        <w:rPr>
          <w:rFonts w:ascii="Calibri" w:eastAsia="Calibri" w:hAnsi="Calibri" w:cs="Calibri"/>
          <w:szCs w:val="22"/>
        </w:rPr>
        <w:t xml:space="preserve"> (Anlage</w:t>
      </w:r>
      <w:r w:rsidR="006640B5">
        <w:rPr>
          <w:rFonts w:ascii="Calibri" w:eastAsia="Calibri" w:hAnsi="Calibri" w:cs="Calibri"/>
          <w:szCs w:val="22"/>
        </w:rPr>
        <w:t xml:space="preserve">n 3 </w:t>
      </w:r>
      <w:r w:rsidR="005154F0">
        <w:rPr>
          <w:rFonts w:ascii="Calibri" w:eastAsia="Calibri" w:hAnsi="Calibri" w:cs="Calibri"/>
          <w:szCs w:val="22"/>
        </w:rPr>
        <w:t>&amp;</w:t>
      </w:r>
      <w:r w:rsidR="00FF3A98">
        <w:rPr>
          <w:rFonts w:ascii="Calibri" w:eastAsia="Calibri" w:hAnsi="Calibri" w:cs="Calibri"/>
          <w:szCs w:val="22"/>
        </w:rPr>
        <w:t xml:space="preserve"> </w:t>
      </w:r>
      <w:r w:rsidR="008E6218">
        <w:rPr>
          <w:rFonts w:ascii="Calibri" w:eastAsia="Calibri" w:hAnsi="Calibri" w:cs="Calibri"/>
          <w:szCs w:val="22"/>
        </w:rPr>
        <w:t>4</w:t>
      </w:r>
      <w:r w:rsidR="00782E47">
        <w:rPr>
          <w:rFonts w:ascii="Calibri" w:eastAsia="Calibri" w:hAnsi="Calibri" w:cs="Calibri"/>
          <w:szCs w:val="22"/>
        </w:rPr>
        <w:t>)</w:t>
      </w:r>
      <w:r>
        <w:rPr>
          <w:rFonts w:ascii="Calibri" w:eastAsia="Calibri" w:hAnsi="Calibri" w:cs="Calibri"/>
          <w:szCs w:val="22"/>
        </w:rPr>
        <w:t xml:space="preserve">. </w:t>
      </w:r>
      <w:bookmarkEnd w:id="31"/>
      <w:r>
        <w:rPr>
          <w:rFonts w:ascii="Calibri" w:eastAsia="Calibri" w:hAnsi="Calibri" w:cs="Calibri"/>
          <w:szCs w:val="22"/>
        </w:rPr>
        <w:t>Alle im Formular geforderten Angaben sind einzutragen</w:t>
      </w:r>
      <w:r w:rsidRPr="0027576B">
        <w:rPr>
          <w:rFonts w:ascii="Calibri" w:eastAsia="Calibri" w:hAnsi="Calibri" w:cs="Calibri"/>
          <w:szCs w:val="22"/>
        </w:rPr>
        <w:t>. Die Mittelanforderung</w:t>
      </w:r>
      <w:r w:rsidRPr="005557DC">
        <w:rPr>
          <w:rFonts w:ascii="Calibri" w:eastAsia="Calibri" w:hAnsi="Calibri" w:cs="Calibri"/>
          <w:szCs w:val="22"/>
        </w:rPr>
        <w:t xml:space="preserve"> erfolgt</w:t>
      </w:r>
      <w:r>
        <w:rPr>
          <w:rFonts w:ascii="Calibri" w:eastAsia="Calibri" w:hAnsi="Calibri" w:cs="Calibri"/>
          <w:szCs w:val="22"/>
        </w:rPr>
        <w:t xml:space="preserve"> zu sechs Stichtagen im Jahr (15.2., 15.4., 15.6., 15.8., 15.10, 15.12.) jeweils für zwei Monate. Abweichend von diesen Daten wird für den Beginn der Zusammenarbeit folgendes vereinbart: </w:t>
      </w:r>
      <w:r w:rsidRPr="006C46CF">
        <w:rPr>
          <w:rFonts w:ascii="Calibri" w:eastAsia="Calibri" w:hAnsi="Calibri" w:cs="Calibri"/>
          <w:szCs w:val="22"/>
        </w:rPr>
        <w:t>Die erste Mittelanforderung erfolgt zum Projektstart und deckt den Zeitraum bis zum nächstmöglichen unter 7.3 stehenden Auszahlungstermin ab.</w:t>
      </w:r>
      <w:bookmarkEnd w:id="32"/>
    </w:p>
    <w:p w14:paraId="6B32A29F" w14:textId="77777777" w:rsidR="006C46CF" w:rsidRPr="006C46CF" w:rsidRDefault="006C46CF" w:rsidP="006C46CF">
      <w:pPr>
        <w:spacing w:line="276" w:lineRule="auto"/>
        <w:ind w:left="709"/>
        <w:jc w:val="both"/>
        <w:rPr>
          <w:rFonts w:cs="Calibri"/>
        </w:rPr>
      </w:pPr>
      <w:r w:rsidRPr="006C46CF">
        <w:rPr>
          <w:rFonts w:eastAsia="Calibri" w:cs="Calibri"/>
        </w:rPr>
        <w:t xml:space="preserve">Die Zuwendung darf erst angefordert werden, wenn vorgesehene eigene und sonstige Mittel verbraucht sind und erfolgt jeweils für zwei Monate. </w:t>
      </w:r>
    </w:p>
    <w:p w14:paraId="1095AE58" w14:textId="77777777" w:rsidR="006C46CF" w:rsidRDefault="006C46CF" w:rsidP="006C46CF">
      <w:pPr>
        <w:pStyle w:val="berschrift2"/>
        <w:keepNext w:val="0"/>
        <w:keepLines w:val="0"/>
        <w:numPr>
          <w:ilvl w:val="1"/>
          <w:numId w:val="2"/>
        </w:numPr>
        <w:spacing w:before="0" w:line="276" w:lineRule="auto"/>
        <w:ind w:left="709" w:hanging="709"/>
        <w:rPr>
          <w:rFonts w:ascii="Calibri" w:eastAsia="Calibri" w:hAnsi="Calibri" w:cs="Calibri"/>
          <w:szCs w:val="22"/>
        </w:rPr>
      </w:pPr>
      <w:bookmarkStart w:id="33" w:name="_Hlk79066926"/>
      <w:r w:rsidRPr="006C46CF">
        <w:rPr>
          <w:rFonts w:ascii="Calibri" w:eastAsia="Calibri" w:hAnsi="Calibri" w:cs="Calibri"/>
          <w:szCs w:val="22"/>
        </w:rPr>
        <w:t>Die Auszahlung der angeforderten Mittel erfolgt zu sechs Stichtagen im Jahr jeweils zum 1. des auf die Mittelanforderung folgenden Monats (1.3., 1.5., 1.7., 1.9., 1.11., 1.1.) jeweils für zwei Monate, beginnend am 1. März 2023.</w:t>
      </w:r>
      <w:r>
        <w:rPr>
          <w:rFonts w:ascii="Calibri" w:eastAsia="Calibri" w:hAnsi="Calibri" w:cs="Calibri"/>
          <w:szCs w:val="22"/>
        </w:rPr>
        <w:t xml:space="preserve"> Bei einem Projektstart nach dem 1. März 2023 wird der erste Auszahlungstermin entsprechend zwischen den Vertragsparteien abgestimmt.</w:t>
      </w:r>
    </w:p>
    <w:p w14:paraId="594E0DC1" w14:textId="77777777" w:rsidR="006C46CF" w:rsidRDefault="006C46CF" w:rsidP="006C46CF">
      <w:pPr>
        <w:pStyle w:val="berschrift2"/>
        <w:keepNext w:val="0"/>
        <w:keepLines w:val="0"/>
        <w:numPr>
          <w:ilvl w:val="1"/>
          <w:numId w:val="2"/>
        </w:numPr>
        <w:spacing w:before="0" w:line="276" w:lineRule="auto"/>
        <w:ind w:left="709" w:hanging="709"/>
        <w:jc w:val="both"/>
        <w:rPr>
          <w:rFonts w:ascii="Calibri" w:hAnsi="Calibri" w:cs="Calibri"/>
          <w:szCs w:val="22"/>
        </w:rPr>
      </w:pPr>
      <w:bookmarkStart w:id="34" w:name="_Ref112225045"/>
      <w:r w:rsidRPr="00DA73EF">
        <w:rPr>
          <w:rFonts w:ascii="Calibri" w:hAnsi="Calibri" w:cs="Calibri"/>
          <w:szCs w:val="22"/>
        </w:rPr>
        <w:t xml:space="preserve">Die Mittel </w:t>
      </w:r>
      <w:proofErr w:type="gramStart"/>
      <w:r w:rsidRPr="00DA73EF">
        <w:rPr>
          <w:rFonts w:ascii="Calibri" w:hAnsi="Calibri" w:cs="Calibri"/>
          <w:szCs w:val="22"/>
        </w:rPr>
        <w:t>sind</w:t>
      </w:r>
      <w:proofErr w:type="gramEnd"/>
      <w:r w:rsidRPr="00DA73EF">
        <w:rPr>
          <w:rFonts w:ascii="Calibri" w:hAnsi="Calibri" w:cs="Calibri"/>
          <w:szCs w:val="22"/>
        </w:rPr>
        <w:t xml:space="preserve"> alsbald</w:t>
      </w:r>
      <w:r w:rsidRPr="00F66546">
        <w:rPr>
          <w:rFonts w:ascii="Calibri" w:hAnsi="Calibri" w:cs="Calibri"/>
          <w:szCs w:val="22"/>
        </w:rPr>
        <w:t>, d.h. innerhalb von zwei Monaten im SEPA-Raum und innerhalb von vier Monaten außerhalb des SEPA-Raums nach Auszahlung</w:t>
      </w:r>
      <w:r w:rsidRPr="00DA73EF">
        <w:rPr>
          <w:rFonts w:ascii="Calibri" w:hAnsi="Calibri" w:cs="Calibri"/>
          <w:szCs w:val="22"/>
        </w:rPr>
        <w:t xml:space="preserve"> für fällige Zahlungen zu verwenden. </w:t>
      </w:r>
      <w:bookmarkEnd w:id="34"/>
    </w:p>
    <w:p w14:paraId="22729043" w14:textId="20B038AE" w:rsidR="006C46CF" w:rsidRPr="00CB39FD" w:rsidRDefault="006C46CF" w:rsidP="006C46CF">
      <w:pPr>
        <w:pStyle w:val="berschrift2"/>
        <w:keepNext w:val="0"/>
        <w:keepLines w:val="0"/>
        <w:numPr>
          <w:ilvl w:val="1"/>
          <w:numId w:val="2"/>
        </w:numPr>
        <w:spacing w:before="0" w:line="276" w:lineRule="auto"/>
        <w:ind w:left="709" w:hanging="709"/>
        <w:jc w:val="both"/>
      </w:pPr>
      <w:r w:rsidRPr="00CB39FD">
        <w:rPr>
          <w:rFonts w:ascii="Calibri" w:hAnsi="Calibri" w:cs="Calibri"/>
        </w:rPr>
        <w:t>Werden Zuwendungsmittel nicht</w:t>
      </w:r>
      <w:r>
        <w:rPr>
          <w:rFonts w:ascii="Calibri" w:hAnsi="Calibri" w:cs="Calibri"/>
        </w:rPr>
        <w:t xml:space="preserve"> gemäß 7.4</w:t>
      </w:r>
      <w:r w:rsidRPr="00CB39FD">
        <w:rPr>
          <w:rFonts w:ascii="Calibri" w:hAnsi="Calibri" w:cs="Calibri"/>
        </w:rPr>
        <w:t xml:space="preserve"> innerhalb von zwei Monaten bzw. vier Monaten nach der Auszahlung zur Erfüllung des Zuwendungszwecks verwendet</w:t>
      </w:r>
      <w:r>
        <w:rPr>
          <w:rFonts w:ascii="Calibri" w:hAnsi="Calibri" w:cs="Calibri"/>
        </w:rPr>
        <w:t xml:space="preserve"> und tritt das DEval nicht gemäß Ziffer </w:t>
      </w:r>
      <w:r w:rsidRPr="00314C14">
        <w:rPr>
          <w:rFonts w:ascii="Calibri" w:hAnsi="Calibri" w:cs="Calibri"/>
          <w:b/>
          <w:bCs/>
          <w:color w:val="00B0F0"/>
        </w:rPr>
        <w:fldChar w:fldCharType="begin"/>
      </w:r>
      <w:r w:rsidRPr="00314C14">
        <w:rPr>
          <w:rFonts w:ascii="Calibri" w:hAnsi="Calibri" w:cs="Calibri"/>
          <w:b/>
          <w:bCs/>
          <w:color w:val="00B0F0"/>
        </w:rPr>
        <w:instrText xml:space="preserve"> REF _Ref112228541 \r \h </w:instrText>
      </w:r>
      <w:r>
        <w:rPr>
          <w:rFonts w:ascii="Calibri" w:hAnsi="Calibri" w:cs="Calibri"/>
          <w:b/>
          <w:bCs/>
          <w:color w:val="00B0F0"/>
        </w:rPr>
        <w:instrText xml:space="preserve"> \* MERGEFORMAT </w:instrText>
      </w:r>
      <w:r w:rsidRPr="00314C14">
        <w:rPr>
          <w:rFonts w:ascii="Calibri" w:hAnsi="Calibri" w:cs="Calibri"/>
          <w:b/>
          <w:bCs/>
          <w:color w:val="00B0F0"/>
        </w:rPr>
      </w:r>
      <w:r w:rsidRPr="00314C14">
        <w:rPr>
          <w:rFonts w:ascii="Calibri" w:hAnsi="Calibri" w:cs="Calibri"/>
          <w:b/>
          <w:bCs/>
          <w:color w:val="00B0F0"/>
        </w:rPr>
        <w:fldChar w:fldCharType="separate"/>
      </w:r>
      <w:r w:rsidR="009B0ECD">
        <w:rPr>
          <w:rFonts w:ascii="Calibri" w:hAnsi="Calibri" w:cs="Calibri"/>
          <w:b/>
          <w:bCs/>
          <w:color w:val="00B0F0"/>
        </w:rPr>
        <w:t>25</w:t>
      </w:r>
      <w:r w:rsidRPr="00314C14">
        <w:rPr>
          <w:rFonts w:ascii="Calibri" w:hAnsi="Calibri" w:cs="Calibri"/>
          <w:b/>
          <w:bCs/>
          <w:color w:val="00B0F0"/>
        </w:rPr>
        <w:fldChar w:fldCharType="end"/>
      </w:r>
      <w:r>
        <w:rPr>
          <w:rFonts w:ascii="Calibri" w:hAnsi="Calibri" w:cs="Calibri"/>
          <w:b/>
          <w:bCs/>
          <w:color w:val="00B0F0"/>
        </w:rPr>
        <w:t xml:space="preserve"> </w:t>
      </w:r>
      <w:r w:rsidRPr="00314C14">
        <w:rPr>
          <w:rFonts w:ascii="Calibri" w:hAnsi="Calibri" w:cs="Calibri"/>
        </w:rPr>
        <w:t>vom</w:t>
      </w:r>
      <w:r w:rsidRPr="00314C14">
        <w:rPr>
          <w:rFonts w:ascii="Calibri" w:hAnsi="Calibri" w:cs="Calibri"/>
          <w:b/>
          <w:bCs/>
        </w:rPr>
        <w:t xml:space="preserve"> </w:t>
      </w:r>
      <w:r w:rsidRPr="006C46CF">
        <w:rPr>
          <w:rFonts w:ascii="Calibri" w:hAnsi="Calibri" w:cs="Calibri"/>
          <w:bCs/>
        </w:rPr>
        <w:t>Weiterleitung</w:t>
      </w:r>
      <w:r w:rsidRPr="006C46CF">
        <w:rPr>
          <w:rFonts w:ascii="Calibri" w:hAnsi="Calibri" w:cs="Calibri"/>
        </w:rPr>
        <w:t>s</w:t>
      </w:r>
      <w:r w:rsidRPr="00314C14">
        <w:rPr>
          <w:rFonts w:ascii="Calibri" w:hAnsi="Calibri" w:cs="Calibri"/>
        </w:rPr>
        <w:t>vertrag zurück</w:t>
      </w:r>
      <w:r w:rsidRPr="00CB39FD">
        <w:rPr>
          <w:rFonts w:ascii="Calibri" w:hAnsi="Calibri" w:cs="Calibri"/>
        </w:rPr>
        <w:t xml:space="preserve">, so können für die Zeit von der Auszahlung bis zur zweckentsprechenden Verwendung Zinsen in Höhe von fünf Prozentpunkten über dem Basiszinssatz gemäß § 247 BGB jährlich verlangt werden; Entsprechendes gilt, soweit eine Leistung in Anspruch genommen wird, obwohl eigene und sonstige Mittel anteilig oder vorrangig einzusetzen sind. </w:t>
      </w:r>
    </w:p>
    <w:p w14:paraId="20152A71" w14:textId="77777777" w:rsidR="006C46CF" w:rsidRDefault="006C46CF" w:rsidP="006C46CF">
      <w:pPr>
        <w:pStyle w:val="berschrift2"/>
        <w:keepNext w:val="0"/>
        <w:keepLines w:val="0"/>
        <w:numPr>
          <w:ilvl w:val="1"/>
          <w:numId w:val="2"/>
        </w:numPr>
        <w:spacing w:before="0" w:line="276" w:lineRule="auto"/>
        <w:ind w:left="709" w:hanging="709"/>
        <w:rPr>
          <w:rFonts w:ascii="Calibri" w:eastAsia="Calibri" w:hAnsi="Calibri" w:cs="Calibri"/>
          <w:szCs w:val="22"/>
        </w:rPr>
      </w:pPr>
      <w:r w:rsidRPr="00DA73EF">
        <w:rPr>
          <w:rFonts w:ascii="Calibri" w:eastAsia="Calibri" w:hAnsi="Calibri" w:cs="Calibri"/>
          <w:szCs w:val="22"/>
        </w:rPr>
        <w:t xml:space="preserve">Auszahlungen aus dem Ansatz des Finanzierungsplans für das laufende Haushaltsjahr können nur sichergestellt werden, wenn die dazugehörige Mittelanforderung bis </w:t>
      </w:r>
      <w:r w:rsidRPr="006C46CF">
        <w:rPr>
          <w:rFonts w:ascii="Calibri" w:eastAsia="Calibri" w:hAnsi="Calibri" w:cs="Calibri"/>
          <w:szCs w:val="22"/>
        </w:rPr>
        <w:t>zum 15.</w:t>
      </w:r>
      <w:r w:rsidR="00BE1F38">
        <w:rPr>
          <w:rFonts w:ascii="Calibri" w:eastAsia="Calibri" w:hAnsi="Calibri" w:cs="Calibri"/>
          <w:szCs w:val="22"/>
        </w:rPr>
        <w:t xml:space="preserve"> </w:t>
      </w:r>
      <w:r w:rsidRPr="006C46CF">
        <w:rPr>
          <w:rFonts w:ascii="Calibri" w:eastAsia="Calibri" w:hAnsi="Calibri" w:cs="Calibri"/>
          <w:szCs w:val="22"/>
        </w:rPr>
        <w:t>Oktober</w:t>
      </w:r>
      <w:r>
        <w:rPr>
          <w:rFonts w:ascii="Calibri" w:eastAsia="Calibri" w:hAnsi="Calibri" w:cs="Calibri"/>
          <w:szCs w:val="22"/>
        </w:rPr>
        <w:t xml:space="preserve"> des </w:t>
      </w:r>
      <w:r>
        <w:rPr>
          <w:rFonts w:ascii="Calibri" w:eastAsia="Calibri" w:hAnsi="Calibri" w:cs="Calibri"/>
          <w:szCs w:val="22"/>
        </w:rPr>
        <w:lastRenderedPageBreak/>
        <w:t xml:space="preserve">jeweiligen Haushaltsjahres </w:t>
      </w:r>
      <w:r w:rsidRPr="00DA73EF">
        <w:rPr>
          <w:rFonts w:ascii="Calibri" w:eastAsia="Calibri" w:hAnsi="Calibri" w:cs="Calibri"/>
          <w:szCs w:val="22"/>
        </w:rPr>
        <w:t xml:space="preserve">beim </w:t>
      </w:r>
      <w:r>
        <w:rPr>
          <w:rFonts w:ascii="Calibri" w:eastAsia="Calibri" w:hAnsi="Calibri" w:cs="Calibri"/>
          <w:szCs w:val="22"/>
        </w:rPr>
        <w:t>DEval</w:t>
      </w:r>
      <w:r w:rsidRPr="00DA73EF">
        <w:rPr>
          <w:rFonts w:ascii="Calibri" w:eastAsia="Calibri" w:hAnsi="Calibri" w:cs="Calibri"/>
          <w:szCs w:val="22"/>
        </w:rPr>
        <w:t xml:space="preserve"> eingereicht wird.</w:t>
      </w:r>
      <w:bookmarkEnd w:id="33"/>
      <w:r>
        <w:rPr>
          <w:rFonts w:ascii="Calibri" w:eastAsia="Calibri" w:hAnsi="Calibri" w:cs="Calibri"/>
          <w:szCs w:val="22"/>
        </w:rPr>
        <w:t xml:space="preserve"> Mittel aus dem laufenden Haushaltsjahr, die bis dahin nicht angefordert wurden, entfallen.</w:t>
      </w:r>
      <w:r w:rsidRPr="00F66546">
        <w:rPr>
          <w:rFonts w:ascii="Calibri" w:eastAsia="Calibri" w:hAnsi="Calibri" w:cs="Calibri"/>
          <w:szCs w:val="22"/>
        </w:rPr>
        <w:t xml:space="preserve"> </w:t>
      </w:r>
      <w:r>
        <w:rPr>
          <w:rFonts w:ascii="Calibri" w:eastAsia="Calibri" w:hAnsi="Calibri" w:cs="Calibri"/>
          <w:szCs w:val="22"/>
        </w:rPr>
        <w:t xml:space="preserve">Die Übertragung eines nicht ausgeschöpften Teils der Bewilligung eines Haushaltsjahres (Verfügungsrahmen) auf nachfolgende Haushaltsjahre ist nicht möglich. </w:t>
      </w:r>
    </w:p>
    <w:p w14:paraId="6709EB31" w14:textId="77777777" w:rsidR="006C46CF" w:rsidRPr="00DA73EF" w:rsidRDefault="006C46CF" w:rsidP="006C46CF">
      <w:pPr>
        <w:pStyle w:val="berschrift2"/>
        <w:keepNext w:val="0"/>
        <w:keepLines w:val="0"/>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Zahlungen vor Empfang der Gegenleistung dürfen nur vorgenommen werden, soweit dies allgemein üblich oder durch besondere Umstände gerechtfertigt ist.</w:t>
      </w:r>
    </w:p>
    <w:p w14:paraId="0290B535" w14:textId="77777777" w:rsidR="00086703" w:rsidRPr="006C46CF" w:rsidRDefault="006C46CF" w:rsidP="006C46CF">
      <w:pPr>
        <w:pStyle w:val="berschrift2"/>
        <w:keepLines w:val="0"/>
        <w:numPr>
          <w:ilvl w:val="1"/>
          <w:numId w:val="2"/>
        </w:numPr>
        <w:spacing w:before="0" w:line="276" w:lineRule="auto"/>
        <w:ind w:left="709" w:hanging="709"/>
        <w:jc w:val="both"/>
        <w:rPr>
          <w:rFonts w:ascii="Calibri" w:hAnsi="Calibri" w:cs="Calibri"/>
          <w:szCs w:val="22"/>
        </w:rPr>
      </w:pPr>
      <w:r>
        <w:rPr>
          <w:rFonts w:ascii="Calibri" w:hAnsi="Calibri" w:cs="Calibri"/>
          <w:szCs w:val="22"/>
        </w:rPr>
        <w:t xml:space="preserve">Der ZE ist für die Richtigkeit der tariflichen Eingruppierung sowie für die korrekte Durchführung des Personalauswahlverfahrens seiner von ihm im Projekt eingesetzten Beschäftigten verantwortlich. </w:t>
      </w:r>
    </w:p>
    <w:p w14:paraId="04847625" w14:textId="77777777" w:rsidR="001466A2" w:rsidRPr="00DA73EF" w:rsidRDefault="001466A2" w:rsidP="00F26915">
      <w:pPr>
        <w:rPr>
          <w:rFonts w:cs="Calibri"/>
        </w:rPr>
      </w:pPr>
    </w:p>
    <w:p w14:paraId="68B50C49" w14:textId="77777777" w:rsidR="001466A2" w:rsidRPr="00DA73EF" w:rsidRDefault="001466A2" w:rsidP="00F26915">
      <w:pPr>
        <w:pStyle w:val="berschrift1"/>
        <w:numPr>
          <w:ilvl w:val="0"/>
          <w:numId w:val="2"/>
        </w:numPr>
        <w:spacing w:before="0"/>
        <w:ind w:left="709" w:hanging="709"/>
        <w:rPr>
          <w:rFonts w:cs="Calibri"/>
          <w:sz w:val="22"/>
          <w:szCs w:val="22"/>
        </w:rPr>
      </w:pPr>
      <w:bookmarkStart w:id="35" w:name="_Toc84860087"/>
      <w:bookmarkStart w:id="36" w:name="_Toc84860532"/>
      <w:bookmarkStart w:id="37" w:name="_Ref86915852"/>
      <w:bookmarkStart w:id="38" w:name="_Toc112193979"/>
      <w:bookmarkStart w:id="39" w:name="_Ref112225228"/>
      <w:bookmarkStart w:id="40" w:name="_Toc112940801"/>
      <w:r w:rsidRPr="00DA73EF">
        <w:rPr>
          <w:rFonts w:cs="Calibri"/>
          <w:sz w:val="22"/>
          <w:szCs w:val="22"/>
        </w:rPr>
        <w:t>Mitteilungs- und Anzeigepflichten</w:t>
      </w:r>
      <w:bookmarkEnd w:id="35"/>
      <w:bookmarkEnd w:id="36"/>
      <w:bookmarkEnd w:id="37"/>
      <w:bookmarkEnd w:id="38"/>
      <w:bookmarkEnd w:id="39"/>
      <w:bookmarkEnd w:id="40"/>
    </w:p>
    <w:p w14:paraId="04A528C0" w14:textId="77777777" w:rsidR="001466A2" w:rsidRPr="00DA73EF" w:rsidRDefault="001466A2" w:rsidP="002E41B8">
      <w:pPr>
        <w:pStyle w:val="berschrift2"/>
        <w:keepLines w:val="0"/>
        <w:numPr>
          <w:ilvl w:val="1"/>
          <w:numId w:val="2"/>
        </w:numPr>
        <w:spacing w:before="0" w:line="276" w:lineRule="auto"/>
        <w:ind w:left="709" w:hanging="709"/>
        <w:jc w:val="both"/>
        <w:rPr>
          <w:rFonts w:ascii="Calibri" w:hAnsi="Calibri" w:cs="Calibri"/>
          <w:szCs w:val="22"/>
        </w:rPr>
      </w:pPr>
      <w:bookmarkStart w:id="41" w:name="_Ref112226527"/>
      <w:r w:rsidRPr="00DA73EF">
        <w:rPr>
          <w:rFonts w:ascii="Calibri" w:hAnsi="Calibri" w:cs="Calibri"/>
          <w:szCs w:val="22"/>
        </w:rPr>
        <w:t xml:space="preserve">Der ZE ist insbesondere verpflichtet, dem </w:t>
      </w:r>
      <w:r w:rsidR="7D547135" w:rsidRPr="00DA73EF">
        <w:rPr>
          <w:rFonts w:ascii="Calibri" w:hAnsi="Calibri" w:cs="Calibri"/>
          <w:szCs w:val="22"/>
        </w:rPr>
        <w:t>DEval</w:t>
      </w:r>
      <w:r w:rsidRPr="00DA73EF">
        <w:rPr>
          <w:rFonts w:ascii="Calibri" w:hAnsi="Calibri" w:cs="Calibri"/>
          <w:szCs w:val="22"/>
        </w:rPr>
        <w:t xml:space="preserve"> unverzüglich schriftlich anzuzeigen, wenn</w:t>
      </w:r>
      <w:bookmarkEnd w:id="41"/>
    </w:p>
    <w:p w14:paraId="4F1908F1"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er nach Vorlage des Finanzierungsplans oder nach Vorlage des Verwendungsnachweises weitere Zuwendungen für denselben Zweck bei anderen öffentlichen Stellen beantragt oder von ihnen erhält oder wenn er weitere Mittel von Dritten erhält,</w:t>
      </w:r>
    </w:p>
    <w:p w14:paraId="0E78F26D"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der Zuwendungszweck oder sonstige für die Bewilligung der Zuwendung maßgeblichen Umstände sich ändern oder wegfallen,</w:t>
      </w:r>
    </w:p>
    <w:p w14:paraId="50F8F027"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sich herausstellt, dass der Zuwendungszweck mit der bewilligten Zuwendung nicht zu erreichen ist</w:t>
      </w:r>
      <w:r w:rsidR="00245BB1" w:rsidRPr="54490D08">
        <w:rPr>
          <w:rFonts w:cs="Calibri"/>
        </w:rPr>
        <w:t xml:space="preserve"> oder sich die geplanten Gesamtausgaben reduzieren bzw. die für den geplanten Bedarf zur Verfügung gestellten Mittel nicht ausgegeben werden können.</w:t>
      </w:r>
    </w:p>
    <w:p w14:paraId="7921D69D"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 xml:space="preserve">sich herausstellt, dass das Projektziel/die Projektziele nicht mehr zu erreichen ist/sind, </w:t>
      </w:r>
    </w:p>
    <w:p w14:paraId="22334C0F"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 xml:space="preserve">die angeforderten oder ausgezahlten Mittel nicht alsbald nach der Auszahlung für fällige Zahlungen verbraucht werden können, </w:t>
      </w:r>
    </w:p>
    <w:p w14:paraId="24F99B37"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 xml:space="preserve">er Kenntnis davon erhält, dass das geplante Vorhabenergebnis inzwischen von Dritten erreicht wurde, </w:t>
      </w:r>
    </w:p>
    <w:p w14:paraId="16C45690"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durch eine Bekanntgabe des Vorhabens Rechte oder Interessen Dritter beeinträchtigt werden,</w:t>
      </w:r>
    </w:p>
    <w:p w14:paraId="05399407"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dem Vorhaben einschließlich der Verwertung des Ergebnisses Schutzrechte und Schutzrechtanmeldungen Dritter entgegenstehen, die im Antrag nicht aufgeführt sind, und er hiervon Kenntnis erlangt. In diesem Zusammenhang hat der ZE auch mitzuteilen, unter welchen Voraussetzungen nach seiner Ansicht die Durchführung des Vorhabens einschließlich der Verwertung voraussichtlich dennoch möglich ist,</w:t>
      </w:r>
    </w:p>
    <w:p w14:paraId="0CF08F7C"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er die im Vorhaben gewonnenen Ergebnisse außerhalb des Europäischen Wirtschaftsraums und der Schweiz verwerten möchte, sofern die Verwertung von den Angaben im Antrag abweicht,</w:t>
      </w:r>
    </w:p>
    <w:p w14:paraId="03BD51B5"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 xml:space="preserve">Abweichungen </w:t>
      </w:r>
      <w:r w:rsidR="000B0910" w:rsidRPr="54490D08">
        <w:rPr>
          <w:rFonts w:cs="Calibri"/>
        </w:rPr>
        <w:t>von der Projektbeschreibung</w:t>
      </w:r>
      <w:r w:rsidRPr="54490D08">
        <w:rPr>
          <w:rFonts w:cs="Calibri"/>
        </w:rPr>
        <w:t>, die die Zweckbindung der Zuwendung berühren zu erwarten sind,</w:t>
      </w:r>
    </w:p>
    <w:p w14:paraId="10F42F13" w14:textId="3BA900A5"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 xml:space="preserve">ein Ereignis eintritt, welches dazu führt, dass der ZE, ein Mitglied seines Personals oder seiner geschäftsführenden und/oder sonstigen verwaltenden Organe, ein Gesellschafter oder ein Vertragspartner des ZE auf einer Sanktionsliste des Sicherheitsrates der Vereinten Nationen, </w:t>
      </w:r>
      <w:r w:rsidRPr="54490D08">
        <w:rPr>
          <w:rFonts w:cs="Calibri"/>
        </w:rPr>
        <w:lastRenderedPageBreak/>
        <w:t>der EU oder der Bundesrepublik Deutschland gelistet werden oder er darüber Kenntnis erlangt, dass er oder eine der vorbezeichneten Personen auf einer solchen Sanktionsliste aufgeführt ist (vgl. Ziffer</w:t>
      </w:r>
      <w:r w:rsidR="00A14DE0" w:rsidRPr="54490D08">
        <w:rPr>
          <w:rFonts w:cs="Calibri"/>
        </w:rPr>
        <w:t> </w:t>
      </w:r>
      <w:r w:rsidR="00A14DE0" w:rsidRPr="00045488">
        <w:rPr>
          <w:rFonts w:cs="Calibri"/>
          <w:color w:val="00B0F0"/>
        </w:rPr>
        <w:fldChar w:fldCharType="begin"/>
      </w:r>
      <w:r w:rsidR="00A14DE0" w:rsidRPr="00045488">
        <w:rPr>
          <w:rFonts w:cs="Calibri"/>
          <w:b/>
          <w:bCs/>
          <w:color w:val="00B0F0"/>
        </w:rPr>
        <w:instrText xml:space="preserve"> REF _Ref86915615 \r \h </w:instrText>
      </w:r>
      <w:r w:rsidR="00A14DE0" w:rsidRPr="00045488">
        <w:rPr>
          <w:rFonts w:cs="Calibri"/>
          <w:b/>
          <w:bCs/>
          <w:color w:val="00B0F0"/>
          <w:highlight w:val="magenta"/>
        </w:rPr>
        <w:instrText xml:space="preserve"> \* MERGEFORMAT </w:instrText>
      </w:r>
      <w:r w:rsidR="00A14DE0" w:rsidRPr="00045488">
        <w:rPr>
          <w:rFonts w:cs="Calibri"/>
          <w:color w:val="00B0F0"/>
        </w:rPr>
      </w:r>
      <w:r w:rsidR="00A14DE0" w:rsidRPr="00045488">
        <w:rPr>
          <w:rFonts w:cs="Calibri"/>
          <w:b/>
          <w:bCs/>
          <w:color w:val="00B0F0"/>
          <w:highlight w:val="magenta"/>
        </w:rPr>
        <w:fldChar w:fldCharType="separate"/>
      </w:r>
      <w:r w:rsidR="009B0ECD">
        <w:rPr>
          <w:rFonts w:cs="Calibri"/>
          <w:b/>
          <w:bCs/>
          <w:color w:val="00B0F0"/>
        </w:rPr>
        <w:t>13.3</w:t>
      </w:r>
      <w:r w:rsidR="00A14DE0" w:rsidRPr="00045488">
        <w:rPr>
          <w:rFonts w:cs="Calibri"/>
          <w:color w:val="00B0F0"/>
        </w:rPr>
        <w:fldChar w:fldCharType="end"/>
      </w:r>
      <w:r w:rsidRPr="54490D08">
        <w:rPr>
          <w:rFonts w:cs="Calibri"/>
        </w:rPr>
        <w:t>),</w:t>
      </w:r>
    </w:p>
    <w:p w14:paraId="28D3684B" w14:textId="2848B1D9" w:rsidR="00595F3B" w:rsidRDefault="001466A2" w:rsidP="00595F3B">
      <w:pPr>
        <w:pStyle w:val="Kommentartext"/>
      </w:pPr>
      <w:r w:rsidRPr="54490D08">
        <w:rPr>
          <w:rFonts w:cs="Calibri"/>
        </w:rPr>
        <w:t>ihm bekannt wird, dass ein Verdacht auf Menschenhandel oder Kinderarbeit im Zusammenhang mit dem geförderten Projekt besteht (vgl. Ziffer</w:t>
      </w:r>
      <w:r w:rsidR="00A14DE0" w:rsidRPr="54490D08">
        <w:rPr>
          <w:rFonts w:cs="Calibri"/>
        </w:rPr>
        <w:t> </w:t>
      </w:r>
      <w:r w:rsidR="00A14DE0" w:rsidRPr="00045488">
        <w:rPr>
          <w:rFonts w:cs="Calibri"/>
          <w:color w:val="00B0F0"/>
        </w:rPr>
        <w:fldChar w:fldCharType="begin"/>
      </w:r>
      <w:r w:rsidR="00A14DE0" w:rsidRPr="00045488">
        <w:rPr>
          <w:rFonts w:cs="Calibri"/>
          <w:b/>
          <w:bCs/>
          <w:color w:val="00B0F0"/>
        </w:rPr>
        <w:instrText xml:space="preserve"> REF _Ref86915632 \r \h </w:instrText>
      </w:r>
      <w:r w:rsidR="00A14DE0" w:rsidRPr="00045488">
        <w:rPr>
          <w:rFonts w:cs="Calibri"/>
          <w:b/>
          <w:bCs/>
          <w:color w:val="00B0F0"/>
          <w:highlight w:val="magenta"/>
        </w:rPr>
        <w:instrText xml:space="preserve"> \* MERGEFORMAT </w:instrText>
      </w:r>
      <w:r w:rsidR="00A14DE0" w:rsidRPr="00045488">
        <w:rPr>
          <w:rFonts w:cs="Calibri"/>
          <w:color w:val="00B0F0"/>
        </w:rPr>
      </w:r>
      <w:r w:rsidR="00A14DE0" w:rsidRPr="00045488">
        <w:rPr>
          <w:rFonts w:cs="Calibri"/>
          <w:b/>
          <w:bCs/>
          <w:color w:val="00B0F0"/>
          <w:highlight w:val="magenta"/>
        </w:rPr>
        <w:fldChar w:fldCharType="separate"/>
      </w:r>
      <w:r w:rsidR="009B0ECD">
        <w:rPr>
          <w:rFonts w:cs="Calibri"/>
          <w:b/>
          <w:bCs/>
          <w:color w:val="00B0F0"/>
        </w:rPr>
        <w:t>13.5</w:t>
      </w:r>
      <w:r w:rsidR="00A14DE0" w:rsidRPr="00045488">
        <w:rPr>
          <w:rFonts w:cs="Calibri"/>
          <w:color w:val="00B0F0"/>
        </w:rPr>
        <w:fldChar w:fldCharType="end"/>
      </w:r>
      <w:r w:rsidRPr="54490D08">
        <w:rPr>
          <w:rFonts w:cs="Calibri"/>
        </w:rPr>
        <w:t>),</w:t>
      </w:r>
    </w:p>
    <w:p w14:paraId="02BEA6BA" w14:textId="5A47D426" w:rsidR="001466A2" w:rsidRPr="0005680D" w:rsidRDefault="001466A2" w:rsidP="0005680D">
      <w:pPr>
        <w:pStyle w:val="Listenabsatz"/>
        <w:numPr>
          <w:ilvl w:val="0"/>
          <w:numId w:val="5"/>
        </w:numPr>
        <w:spacing w:line="276" w:lineRule="auto"/>
        <w:ind w:left="1134" w:hanging="425"/>
        <w:jc w:val="both"/>
        <w:rPr>
          <w:rFonts w:cs="Calibri"/>
        </w:rPr>
      </w:pPr>
    </w:p>
    <w:p w14:paraId="670ED13C" w14:textId="0DFD1DB3"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zu inventarisierende Gegenstände innerhalb der zeitlichen Bindung nicht oder nicht mehr entsprechend dem Zuwendungszweck verwendet werden</w:t>
      </w:r>
      <w:r w:rsidR="00771425">
        <w:rPr>
          <w:rFonts w:cs="Calibri"/>
        </w:rPr>
        <w:t xml:space="preserve"> (vgl. Ziffer </w:t>
      </w:r>
      <w:r w:rsidR="00771425" w:rsidRPr="00771425">
        <w:rPr>
          <w:rFonts w:cs="Calibri"/>
          <w:b/>
          <w:bCs/>
          <w:color w:val="00B0F0"/>
        </w:rPr>
        <w:fldChar w:fldCharType="begin"/>
      </w:r>
      <w:r w:rsidR="00771425" w:rsidRPr="00771425">
        <w:rPr>
          <w:rFonts w:cs="Calibri"/>
          <w:b/>
          <w:bCs/>
          <w:color w:val="00B0F0"/>
        </w:rPr>
        <w:instrText xml:space="preserve"> REF _Ref112227942 \r \h </w:instrText>
      </w:r>
      <w:r w:rsidR="00771425">
        <w:rPr>
          <w:rFonts w:cs="Calibri"/>
          <w:b/>
          <w:bCs/>
          <w:color w:val="00B0F0"/>
        </w:rPr>
        <w:instrText xml:space="preserve"> \* MERGEFORMAT </w:instrText>
      </w:r>
      <w:r w:rsidR="00771425" w:rsidRPr="00771425">
        <w:rPr>
          <w:rFonts w:cs="Calibri"/>
          <w:b/>
          <w:bCs/>
          <w:color w:val="00B0F0"/>
        </w:rPr>
      </w:r>
      <w:r w:rsidR="00771425" w:rsidRPr="00771425">
        <w:rPr>
          <w:rFonts w:cs="Calibri"/>
          <w:b/>
          <w:bCs/>
          <w:color w:val="00B0F0"/>
        </w:rPr>
        <w:fldChar w:fldCharType="separate"/>
      </w:r>
      <w:r w:rsidR="009B0ECD">
        <w:rPr>
          <w:rFonts w:cs="Calibri"/>
          <w:b/>
          <w:bCs/>
          <w:color w:val="00B0F0"/>
        </w:rPr>
        <w:t>20</w:t>
      </w:r>
      <w:r w:rsidR="00771425" w:rsidRPr="00771425">
        <w:rPr>
          <w:rFonts w:cs="Calibri"/>
          <w:b/>
          <w:bCs/>
          <w:color w:val="00B0F0"/>
        </w:rPr>
        <w:fldChar w:fldCharType="end"/>
      </w:r>
      <w:r w:rsidR="00771425">
        <w:rPr>
          <w:rFonts w:cs="Calibri"/>
        </w:rPr>
        <w:t>)</w:t>
      </w:r>
      <w:r w:rsidRPr="54490D08">
        <w:rPr>
          <w:rFonts w:cs="Calibri"/>
        </w:rPr>
        <w:t>,</w:t>
      </w:r>
    </w:p>
    <w:p w14:paraId="3E7DD652"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die Finanzierung des ggf. zu erbringenden Eigenanteils bzw. die Leistungen Dritter nicht mehr sichergestellt sind,</w:t>
      </w:r>
    </w:p>
    <w:p w14:paraId="7C93EB5E"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er einen Antrag auf Einleitung eines Schutzschirmverfahrens gemäß § 270 Insolvenzordnung stellt,</w:t>
      </w:r>
    </w:p>
    <w:p w14:paraId="51B95E59" w14:textId="77777777" w:rsidR="001466A2" w:rsidRPr="0005680D" w:rsidRDefault="001466A2" w:rsidP="0005680D">
      <w:pPr>
        <w:pStyle w:val="Listenabsatz"/>
        <w:numPr>
          <w:ilvl w:val="0"/>
          <w:numId w:val="5"/>
        </w:numPr>
        <w:spacing w:line="276" w:lineRule="auto"/>
        <w:ind w:left="1134" w:hanging="425"/>
        <w:jc w:val="both"/>
        <w:rPr>
          <w:rFonts w:cs="Calibri"/>
        </w:rPr>
      </w:pPr>
      <w:r w:rsidRPr="54490D08">
        <w:rPr>
          <w:rFonts w:cs="Calibri"/>
        </w:rPr>
        <w:t>ein Insolvenzverfahren über sein Vermögen beantragt oder eröffnet wird.</w:t>
      </w:r>
    </w:p>
    <w:p w14:paraId="4F655712" w14:textId="53849989" w:rsidR="00F66546" w:rsidRPr="00097E1D" w:rsidRDefault="00F66546" w:rsidP="002E41B8">
      <w:pPr>
        <w:pStyle w:val="berschrift2"/>
        <w:numPr>
          <w:ilvl w:val="1"/>
          <w:numId w:val="2"/>
        </w:numPr>
        <w:spacing w:before="0" w:line="276" w:lineRule="auto"/>
        <w:ind w:left="709" w:hanging="709"/>
        <w:jc w:val="both"/>
        <w:rPr>
          <w:rFonts w:ascii="Calibri" w:hAnsi="Calibri" w:cs="Calibri"/>
          <w:szCs w:val="22"/>
        </w:rPr>
      </w:pPr>
      <w:r w:rsidRPr="00097E1D">
        <w:rPr>
          <w:rFonts w:ascii="Calibri" w:hAnsi="Calibri" w:cs="Calibri"/>
          <w:szCs w:val="22"/>
        </w:rPr>
        <w:t xml:space="preserve">Entsprechende Mitteilungs- und Anzeigepflichten gelten für den ZE auch, wenn einer der in Ziffer </w:t>
      </w:r>
      <w:r w:rsidR="006F449E" w:rsidRPr="00097E1D">
        <w:rPr>
          <w:rFonts w:ascii="Calibri" w:hAnsi="Calibri" w:cs="Calibri"/>
          <w:b/>
          <w:bCs/>
          <w:color w:val="00B0F0"/>
          <w:szCs w:val="22"/>
        </w:rPr>
        <w:fldChar w:fldCharType="begin"/>
      </w:r>
      <w:r w:rsidR="006F449E" w:rsidRPr="00097E1D">
        <w:rPr>
          <w:rFonts w:ascii="Calibri" w:hAnsi="Calibri" w:cs="Calibri"/>
          <w:b/>
          <w:bCs/>
          <w:color w:val="00B0F0"/>
          <w:szCs w:val="22"/>
        </w:rPr>
        <w:instrText xml:space="preserve"> REF _Ref112226527 \r \h  \* MERGEFORMAT </w:instrText>
      </w:r>
      <w:r w:rsidR="006F449E" w:rsidRPr="00097E1D">
        <w:rPr>
          <w:rFonts w:ascii="Calibri" w:hAnsi="Calibri" w:cs="Calibri"/>
          <w:b/>
          <w:bCs/>
          <w:color w:val="00B0F0"/>
          <w:szCs w:val="22"/>
        </w:rPr>
      </w:r>
      <w:r w:rsidR="006F449E" w:rsidRPr="00097E1D">
        <w:rPr>
          <w:rFonts w:ascii="Calibri" w:hAnsi="Calibri" w:cs="Calibri"/>
          <w:b/>
          <w:bCs/>
          <w:color w:val="00B0F0"/>
          <w:szCs w:val="22"/>
        </w:rPr>
        <w:fldChar w:fldCharType="separate"/>
      </w:r>
      <w:r w:rsidR="009B0ECD">
        <w:rPr>
          <w:rFonts w:ascii="Calibri" w:hAnsi="Calibri" w:cs="Calibri"/>
          <w:b/>
          <w:bCs/>
          <w:color w:val="00B0F0"/>
          <w:szCs w:val="22"/>
        </w:rPr>
        <w:t>8.1</w:t>
      </w:r>
      <w:r w:rsidR="006F449E" w:rsidRPr="00097E1D">
        <w:rPr>
          <w:rFonts w:ascii="Calibri" w:hAnsi="Calibri" w:cs="Calibri"/>
          <w:b/>
          <w:bCs/>
          <w:color w:val="00B0F0"/>
          <w:szCs w:val="22"/>
        </w:rPr>
        <w:fldChar w:fldCharType="end"/>
      </w:r>
      <w:r w:rsidR="006F449E" w:rsidRPr="00097E1D">
        <w:rPr>
          <w:rFonts w:ascii="Calibri" w:hAnsi="Calibri" w:cs="Calibri"/>
          <w:b/>
          <w:bCs/>
          <w:color w:val="00B0F0"/>
          <w:szCs w:val="22"/>
        </w:rPr>
        <w:t xml:space="preserve"> </w:t>
      </w:r>
      <w:r w:rsidRPr="00097E1D">
        <w:rPr>
          <w:rFonts w:ascii="Calibri" w:hAnsi="Calibri" w:cs="Calibri"/>
          <w:szCs w:val="22"/>
        </w:rPr>
        <w:t>genannten Sachverhalte bei einem Projektpartner (Letztempfänger) eintritt und der ZE hiervon Kenntnis erlangt.</w:t>
      </w:r>
    </w:p>
    <w:p w14:paraId="7DCA261A" w14:textId="77777777" w:rsidR="001466A2" w:rsidRPr="00DA73EF" w:rsidRDefault="001466A2" w:rsidP="002E41B8">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Für den Fall der Nichtverfügbarkeit der zuzuwendenden Mittel aufgrund des Ausfalls der Zahlung des BM</w:t>
      </w:r>
      <w:r w:rsidR="005C42FE" w:rsidRPr="00DA73EF">
        <w:rPr>
          <w:rFonts w:ascii="Calibri" w:hAnsi="Calibri" w:cs="Calibri"/>
          <w:szCs w:val="22"/>
        </w:rPr>
        <w:t>Z</w:t>
      </w:r>
      <w:r w:rsidRPr="00DA73EF">
        <w:rPr>
          <w:rFonts w:ascii="Calibri" w:hAnsi="Calibri" w:cs="Calibri"/>
          <w:szCs w:val="22"/>
        </w:rPr>
        <w:t xml:space="preserve"> an d</w:t>
      </w:r>
      <w:r w:rsidR="0F908610" w:rsidRPr="00DA73EF">
        <w:rPr>
          <w:rFonts w:ascii="Calibri" w:hAnsi="Calibri" w:cs="Calibri"/>
          <w:szCs w:val="22"/>
        </w:rPr>
        <w:t>as DEval</w:t>
      </w:r>
      <w:r w:rsidRPr="00DA73EF">
        <w:rPr>
          <w:rFonts w:ascii="Calibri" w:hAnsi="Calibri" w:cs="Calibri"/>
          <w:szCs w:val="22"/>
        </w:rPr>
        <w:t xml:space="preserve"> verpflichtet sich d</w:t>
      </w:r>
      <w:r w:rsidR="0F908610" w:rsidRPr="00DA73EF">
        <w:rPr>
          <w:rFonts w:ascii="Calibri" w:hAnsi="Calibri" w:cs="Calibri"/>
          <w:szCs w:val="22"/>
        </w:rPr>
        <w:t>as DEval</w:t>
      </w:r>
      <w:r w:rsidRPr="00DA73EF">
        <w:rPr>
          <w:rFonts w:ascii="Calibri" w:hAnsi="Calibri" w:cs="Calibri"/>
          <w:szCs w:val="22"/>
        </w:rPr>
        <w:t>, den ZE unverzüglich über die Nichtverfügbarkeit zu informieren.</w:t>
      </w:r>
    </w:p>
    <w:p w14:paraId="4F24A81C" w14:textId="77777777" w:rsidR="001466A2" w:rsidRPr="00DA73EF" w:rsidRDefault="001466A2" w:rsidP="00F26915">
      <w:pPr>
        <w:jc w:val="both"/>
        <w:rPr>
          <w:rFonts w:cs="Calibri"/>
        </w:rPr>
      </w:pPr>
    </w:p>
    <w:p w14:paraId="4C520CF8" w14:textId="77777777" w:rsidR="001466A2" w:rsidRPr="00DA73EF" w:rsidRDefault="001466A2" w:rsidP="00F26915">
      <w:pPr>
        <w:pStyle w:val="berschrift1"/>
        <w:numPr>
          <w:ilvl w:val="0"/>
          <w:numId w:val="2"/>
        </w:numPr>
        <w:spacing w:before="0"/>
        <w:ind w:left="709" w:hanging="709"/>
        <w:rPr>
          <w:rFonts w:cs="Calibri"/>
          <w:sz w:val="22"/>
          <w:szCs w:val="22"/>
        </w:rPr>
      </w:pPr>
      <w:bookmarkStart w:id="42" w:name="_Toc84860088"/>
      <w:bookmarkStart w:id="43" w:name="_Toc84860533"/>
      <w:bookmarkStart w:id="44" w:name="_Toc112193980"/>
      <w:bookmarkStart w:id="45" w:name="_Ref112226241"/>
      <w:bookmarkStart w:id="46" w:name="_Toc112940802"/>
      <w:r w:rsidRPr="00097E1D">
        <w:rPr>
          <w:rFonts w:cs="Calibri"/>
          <w:sz w:val="22"/>
          <w:szCs w:val="22"/>
        </w:rPr>
        <w:lastRenderedPageBreak/>
        <w:t>Mittelrückmeldung</w:t>
      </w:r>
      <w:bookmarkEnd w:id="42"/>
      <w:bookmarkEnd w:id="43"/>
      <w:r w:rsidR="002E1E8B" w:rsidRPr="00097E1D">
        <w:rPr>
          <w:rFonts w:cs="Calibri"/>
          <w:sz w:val="22"/>
          <w:szCs w:val="22"/>
        </w:rPr>
        <w:t xml:space="preserve"> u</w:t>
      </w:r>
      <w:r w:rsidR="002E1E8B">
        <w:rPr>
          <w:rFonts w:cs="Calibri"/>
          <w:sz w:val="22"/>
          <w:szCs w:val="22"/>
        </w:rPr>
        <w:t>nd Mittelrückzahlung</w:t>
      </w:r>
      <w:bookmarkEnd w:id="44"/>
      <w:bookmarkEnd w:id="45"/>
      <w:bookmarkEnd w:id="46"/>
      <w:r w:rsidR="002E1E8B">
        <w:rPr>
          <w:rFonts w:cs="Calibri"/>
          <w:sz w:val="22"/>
          <w:szCs w:val="22"/>
        </w:rPr>
        <w:t xml:space="preserve"> </w:t>
      </w:r>
    </w:p>
    <w:p w14:paraId="02C854EC" w14:textId="77777777" w:rsidR="002E1E8B" w:rsidRPr="00CB39FD" w:rsidRDefault="001466A2" w:rsidP="002E1E8B">
      <w:pPr>
        <w:pStyle w:val="berschrift2"/>
        <w:numPr>
          <w:ilvl w:val="1"/>
          <w:numId w:val="2"/>
        </w:numPr>
        <w:spacing w:before="0" w:line="276" w:lineRule="auto"/>
        <w:ind w:left="709" w:hanging="709"/>
        <w:jc w:val="both"/>
      </w:pPr>
      <w:r w:rsidRPr="002E1E8B">
        <w:rPr>
          <w:rFonts w:ascii="Calibri" w:hAnsi="Calibri" w:cs="Calibri"/>
          <w:szCs w:val="22"/>
        </w:rPr>
        <w:t xml:space="preserve">Der ZE ist verpflichtet, von ihm angeforderte Zuwendungsmittel, die nicht mehr zur Erfüllung des Zuwendungszwecks benötigt bzw. verwendet werden, anhand einer Änderung des </w:t>
      </w:r>
      <w:r w:rsidR="00245BB1" w:rsidRPr="002E1E8B">
        <w:rPr>
          <w:rFonts w:ascii="Calibri" w:hAnsi="Calibri" w:cs="Calibri"/>
          <w:szCs w:val="22"/>
        </w:rPr>
        <w:t xml:space="preserve">Ausgaben- und </w:t>
      </w:r>
      <w:r w:rsidRPr="002E1E8B">
        <w:rPr>
          <w:rFonts w:ascii="Calibri" w:hAnsi="Calibri" w:cs="Calibri"/>
          <w:szCs w:val="22"/>
        </w:rPr>
        <w:t>Finanzierungsplans unverzüglich zurückzumelden</w:t>
      </w:r>
      <w:r w:rsidR="00293C1B" w:rsidRPr="00DA1BDA">
        <w:rPr>
          <w:rFonts w:ascii="Calibri" w:hAnsi="Calibri" w:cs="Calibri"/>
          <w:szCs w:val="22"/>
        </w:rPr>
        <w:t>.</w:t>
      </w:r>
    </w:p>
    <w:p w14:paraId="5A6E9881" w14:textId="332918F4" w:rsidR="000C4552" w:rsidRDefault="002E1E8B" w:rsidP="00CB39FD">
      <w:pPr>
        <w:pStyle w:val="berschrift2"/>
        <w:numPr>
          <w:ilvl w:val="1"/>
          <w:numId w:val="2"/>
        </w:numPr>
        <w:spacing w:before="0" w:line="276" w:lineRule="auto"/>
        <w:ind w:left="709" w:hanging="709"/>
        <w:jc w:val="both"/>
        <w:rPr>
          <w:rFonts w:ascii="Calibri" w:eastAsia="Calibri" w:hAnsi="Calibri" w:cs="Calibri"/>
        </w:rPr>
      </w:pPr>
      <w:bookmarkStart w:id="47" w:name="_Ref112231064"/>
      <w:r w:rsidRPr="000C4552">
        <w:rPr>
          <w:rFonts w:ascii="Calibri" w:hAnsi="Calibri" w:cs="Calibri"/>
          <w:szCs w:val="22"/>
        </w:rPr>
        <w:t>Der</w:t>
      </w:r>
      <w:r w:rsidRPr="00DA1BDA">
        <w:rPr>
          <w:rFonts w:ascii="Calibri" w:hAnsi="Calibri" w:cs="Calibri"/>
        </w:rPr>
        <w:t xml:space="preserve"> </w:t>
      </w:r>
      <w:r w:rsidR="008922F2">
        <w:rPr>
          <w:rFonts w:ascii="Calibri" w:hAnsi="Calibri" w:cs="Calibri"/>
        </w:rPr>
        <w:t>ZE</w:t>
      </w:r>
      <w:r w:rsidR="008922F2" w:rsidRPr="00DA1BDA">
        <w:rPr>
          <w:rFonts w:ascii="Calibri" w:hAnsi="Calibri" w:cs="Calibri"/>
        </w:rPr>
        <w:t xml:space="preserve"> </w:t>
      </w:r>
      <w:r w:rsidRPr="00DA1BDA">
        <w:rPr>
          <w:rFonts w:ascii="Calibri" w:hAnsi="Calibri" w:cs="Calibri"/>
        </w:rPr>
        <w:t xml:space="preserve">verpflichtet sich, zu viel gezahlte Mittel unmittelbar, unaufgefordert und unabhängig von der Vorlage des Verwendungsnachweises </w:t>
      </w:r>
      <w:r w:rsidR="00776663">
        <w:rPr>
          <w:rFonts w:ascii="Calibri" w:hAnsi="Calibri" w:cs="Calibri"/>
        </w:rPr>
        <w:t xml:space="preserve">unverzüglich </w:t>
      </w:r>
      <w:r w:rsidRPr="00DA1BDA">
        <w:rPr>
          <w:rFonts w:ascii="Calibri" w:hAnsi="Calibri" w:cs="Calibri"/>
        </w:rPr>
        <w:t xml:space="preserve">zurückzuzahlen. </w:t>
      </w:r>
      <w:r w:rsidRPr="00DA1BDA">
        <w:rPr>
          <w:rFonts w:ascii="Calibri" w:hAnsi="Calibri" w:cs="Calibri"/>
          <w:szCs w:val="22"/>
        </w:rPr>
        <w:t>Diese Pflicht gilt jeweils zwingend für das Haushaltsj</w:t>
      </w:r>
      <w:r w:rsidRPr="003B0322">
        <w:rPr>
          <w:rFonts w:ascii="Calibri" w:hAnsi="Calibri" w:cs="Calibri"/>
          <w:szCs w:val="22"/>
        </w:rPr>
        <w:t xml:space="preserve">ahresende. </w:t>
      </w:r>
      <w:r w:rsidR="000C4552" w:rsidRPr="00970E5A">
        <w:rPr>
          <w:rFonts w:ascii="Calibri" w:eastAsia="Calibri" w:hAnsi="Calibri" w:cs="Calibri"/>
        </w:rPr>
        <w:t xml:space="preserve">Nicht fristgerecht zurückgezahlte Restmittel am Jahresende können für die Zeit ab Ablauf des </w:t>
      </w:r>
      <w:r w:rsidR="000A13B7">
        <w:rPr>
          <w:rFonts w:ascii="Calibri" w:eastAsia="Calibri" w:hAnsi="Calibri" w:cs="Calibri"/>
        </w:rPr>
        <w:t>jeweiligen Haushaltsjahres</w:t>
      </w:r>
      <w:r w:rsidR="000C4552" w:rsidRPr="00970E5A">
        <w:rPr>
          <w:rFonts w:ascii="Calibri" w:eastAsia="Calibri" w:hAnsi="Calibri" w:cs="Calibri"/>
        </w:rPr>
        <w:t xml:space="preserve"> bis zum Eingang beim DEval mit fünf Prozentpunkten über dem Basiszinssatz gemäß § 247 BGB jährlich verzinst werden.</w:t>
      </w:r>
      <w:bookmarkEnd w:id="47"/>
    </w:p>
    <w:p w14:paraId="5FDD8499" w14:textId="21D741FD" w:rsidR="002E1E8B" w:rsidRPr="00CB39FD" w:rsidRDefault="002E1E8B" w:rsidP="00CB39FD">
      <w:pPr>
        <w:pStyle w:val="berschrift2"/>
        <w:numPr>
          <w:ilvl w:val="1"/>
          <w:numId w:val="2"/>
        </w:numPr>
        <w:spacing w:before="0" w:line="276" w:lineRule="auto"/>
        <w:ind w:left="709" w:hanging="709"/>
        <w:jc w:val="both"/>
        <w:rPr>
          <w:rFonts w:ascii="Calibri" w:hAnsi="Calibri" w:cs="Calibri"/>
        </w:rPr>
      </w:pPr>
      <w:bookmarkStart w:id="48" w:name="_Ref112226596"/>
      <w:r w:rsidRPr="003B0322">
        <w:rPr>
          <w:rFonts w:ascii="Calibri" w:hAnsi="Calibri" w:cs="Calibri"/>
          <w:szCs w:val="22"/>
        </w:rPr>
        <w:t>Unterjährig tritt</w:t>
      </w:r>
      <w:r w:rsidRPr="00F44ED6">
        <w:rPr>
          <w:rFonts w:ascii="Calibri" w:hAnsi="Calibri" w:cs="Calibri"/>
          <w:szCs w:val="22"/>
        </w:rPr>
        <w:t xml:space="preserve"> an die Stelle der Rückzahlung</w:t>
      </w:r>
      <w:r w:rsidR="000C4552">
        <w:rPr>
          <w:rFonts w:ascii="Calibri" w:hAnsi="Calibri" w:cs="Calibri"/>
        </w:rPr>
        <w:t xml:space="preserve"> nach</w:t>
      </w:r>
      <w:r w:rsidR="00F11ED9">
        <w:rPr>
          <w:rFonts w:ascii="Calibri" w:hAnsi="Calibri" w:cs="Calibri"/>
        </w:rPr>
        <w:t xml:space="preserve"> Ziffer </w:t>
      </w:r>
      <w:r w:rsidR="00F11ED9" w:rsidRPr="00F11ED9">
        <w:rPr>
          <w:rFonts w:ascii="Calibri" w:hAnsi="Calibri" w:cs="Calibri"/>
          <w:b/>
          <w:bCs/>
          <w:color w:val="00B0F0"/>
        </w:rPr>
        <w:fldChar w:fldCharType="begin"/>
      </w:r>
      <w:r w:rsidR="00F11ED9" w:rsidRPr="00F11ED9">
        <w:rPr>
          <w:rFonts w:ascii="Calibri" w:hAnsi="Calibri" w:cs="Calibri"/>
          <w:b/>
          <w:bCs/>
          <w:color w:val="00B0F0"/>
        </w:rPr>
        <w:instrText xml:space="preserve"> REF _Ref112231064 \r \h  \* MERGEFORMAT </w:instrText>
      </w:r>
      <w:r w:rsidR="00F11ED9" w:rsidRPr="00F11ED9">
        <w:rPr>
          <w:rFonts w:ascii="Calibri" w:hAnsi="Calibri" w:cs="Calibri"/>
          <w:b/>
          <w:bCs/>
          <w:color w:val="00B0F0"/>
        </w:rPr>
      </w:r>
      <w:r w:rsidR="00F11ED9" w:rsidRPr="00F11ED9">
        <w:rPr>
          <w:rFonts w:ascii="Calibri" w:hAnsi="Calibri" w:cs="Calibri"/>
          <w:b/>
          <w:bCs/>
          <w:color w:val="00B0F0"/>
        </w:rPr>
        <w:fldChar w:fldCharType="separate"/>
      </w:r>
      <w:r w:rsidR="009B0ECD">
        <w:rPr>
          <w:rFonts w:ascii="Calibri" w:hAnsi="Calibri" w:cs="Calibri"/>
          <w:b/>
          <w:bCs/>
          <w:color w:val="00B0F0"/>
        </w:rPr>
        <w:t>9.2</w:t>
      </w:r>
      <w:r w:rsidR="00F11ED9" w:rsidRPr="00F11ED9">
        <w:rPr>
          <w:rFonts w:ascii="Calibri" w:hAnsi="Calibri" w:cs="Calibri"/>
          <w:b/>
          <w:bCs/>
          <w:color w:val="00B0F0"/>
        </w:rPr>
        <w:fldChar w:fldCharType="end"/>
      </w:r>
      <w:r w:rsidRPr="00F44ED6">
        <w:rPr>
          <w:rFonts w:ascii="Calibri" w:hAnsi="Calibri" w:cs="Calibri"/>
          <w:szCs w:val="22"/>
        </w:rPr>
        <w:t xml:space="preserve"> </w:t>
      </w:r>
      <w:r w:rsidR="00DA1BDA" w:rsidRPr="00F44ED6">
        <w:rPr>
          <w:rFonts w:ascii="Calibri" w:hAnsi="Calibri" w:cs="Calibri"/>
        </w:rPr>
        <w:t xml:space="preserve">– </w:t>
      </w:r>
      <w:r w:rsidRPr="00F44ED6">
        <w:rPr>
          <w:rFonts w:ascii="Calibri" w:hAnsi="Calibri" w:cs="Calibri"/>
          <w:szCs w:val="22"/>
        </w:rPr>
        <w:t>zum Zwecke der Verwaltungsökonomie</w:t>
      </w:r>
      <w:r w:rsidRPr="00CB39FD">
        <w:rPr>
          <w:rFonts w:ascii="Calibri" w:hAnsi="Calibri" w:cs="Calibri"/>
        </w:rPr>
        <w:t xml:space="preserve"> auf beiden Seiten</w:t>
      </w:r>
      <w:r w:rsidR="00DA1BDA">
        <w:rPr>
          <w:rFonts w:ascii="Calibri" w:hAnsi="Calibri" w:cs="Calibri"/>
        </w:rPr>
        <w:t xml:space="preserve"> </w:t>
      </w:r>
      <w:r w:rsidR="00DA1BDA" w:rsidRPr="00AA38A1">
        <w:rPr>
          <w:rFonts w:ascii="Calibri" w:hAnsi="Calibri" w:cs="Calibri"/>
        </w:rPr>
        <w:t>–</w:t>
      </w:r>
      <w:r w:rsidRPr="00CB39FD">
        <w:rPr>
          <w:rFonts w:ascii="Calibri" w:hAnsi="Calibri" w:cs="Calibri"/>
        </w:rPr>
        <w:t xml:space="preserve"> eine Verrechnung von nicht verbrauchten Mitteln mit der jeweils nächsten Mittelanforderung für die kommenden zwei Monate</w:t>
      </w:r>
      <w:r w:rsidR="00DA1BDA" w:rsidRPr="00CB39FD">
        <w:rPr>
          <w:rFonts w:ascii="Calibri" w:hAnsi="Calibri" w:cs="Calibri"/>
        </w:rPr>
        <w:t>.</w:t>
      </w:r>
      <w:r w:rsidRPr="00DA1BDA">
        <w:rPr>
          <w:rFonts w:ascii="Calibri" w:hAnsi="Calibri" w:cs="Calibri"/>
        </w:rPr>
        <w:t xml:space="preserve"> </w:t>
      </w:r>
      <w:r w:rsidR="00DA1BDA" w:rsidRPr="00DA1BDA">
        <w:rPr>
          <w:rFonts w:ascii="Calibri" w:hAnsi="Calibri" w:cs="Calibri"/>
        </w:rPr>
        <w:t xml:space="preserve">Hierfür wird </w:t>
      </w:r>
      <w:r w:rsidR="00DA1BDA" w:rsidRPr="003B0322">
        <w:rPr>
          <w:rFonts w:ascii="Calibri" w:hAnsi="Calibri" w:cs="Calibri"/>
        </w:rPr>
        <w:t>im Formular über die Mittelanforderung gem</w:t>
      </w:r>
      <w:r w:rsidR="00F11ED9">
        <w:rPr>
          <w:rFonts w:ascii="Calibri" w:hAnsi="Calibri" w:cs="Calibri"/>
        </w:rPr>
        <w:t>äß Ziffer </w:t>
      </w:r>
      <w:r w:rsidR="00F11ED9" w:rsidRPr="00F11ED9">
        <w:rPr>
          <w:rFonts w:ascii="Calibri" w:hAnsi="Calibri" w:cs="Calibri"/>
          <w:b/>
          <w:bCs/>
          <w:color w:val="00B0F0"/>
        </w:rPr>
        <w:fldChar w:fldCharType="begin"/>
      </w:r>
      <w:r w:rsidR="00F11ED9" w:rsidRPr="00F11ED9">
        <w:rPr>
          <w:rFonts w:ascii="Calibri" w:hAnsi="Calibri" w:cs="Calibri"/>
          <w:b/>
          <w:bCs/>
          <w:color w:val="00B0F0"/>
        </w:rPr>
        <w:instrText xml:space="preserve"> REF _Ref112231126 \r \h </w:instrText>
      </w:r>
      <w:r w:rsidR="00F11ED9">
        <w:rPr>
          <w:rFonts w:ascii="Calibri" w:hAnsi="Calibri" w:cs="Calibri"/>
          <w:b/>
          <w:bCs/>
          <w:color w:val="00B0F0"/>
        </w:rPr>
        <w:instrText xml:space="preserve"> \* MERGEFORMAT </w:instrText>
      </w:r>
      <w:r w:rsidR="00F11ED9" w:rsidRPr="00F11ED9">
        <w:rPr>
          <w:rFonts w:ascii="Calibri" w:hAnsi="Calibri" w:cs="Calibri"/>
          <w:b/>
          <w:bCs/>
          <w:color w:val="00B0F0"/>
        </w:rPr>
      </w:r>
      <w:r w:rsidR="00F11ED9" w:rsidRPr="00F11ED9">
        <w:rPr>
          <w:rFonts w:ascii="Calibri" w:hAnsi="Calibri" w:cs="Calibri"/>
          <w:b/>
          <w:bCs/>
          <w:color w:val="00B0F0"/>
        </w:rPr>
        <w:fldChar w:fldCharType="separate"/>
      </w:r>
      <w:r w:rsidR="009B0ECD">
        <w:rPr>
          <w:rFonts w:ascii="Calibri" w:hAnsi="Calibri" w:cs="Calibri"/>
          <w:b/>
          <w:bCs/>
          <w:color w:val="00B0F0"/>
        </w:rPr>
        <w:t>7.2</w:t>
      </w:r>
      <w:r w:rsidR="00F11ED9" w:rsidRPr="00F11ED9">
        <w:rPr>
          <w:rFonts w:ascii="Calibri" w:hAnsi="Calibri" w:cs="Calibri"/>
          <w:b/>
          <w:bCs/>
          <w:color w:val="00B0F0"/>
        </w:rPr>
        <w:fldChar w:fldCharType="end"/>
      </w:r>
      <w:r w:rsidR="00F11ED9">
        <w:rPr>
          <w:rFonts w:ascii="Calibri" w:hAnsi="Calibri" w:cs="Calibri"/>
          <w:b/>
          <w:bCs/>
          <w:color w:val="00B0F0"/>
        </w:rPr>
        <w:t xml:space="preserve"> </w:t>
      </w:r>
      <w:r w:rsidR="00DA1BDA" w:rsidRPr="003B0322">
        <w:rPr>
          <w:rFonts w:ascii="Calibri" w:hAnsi="Calibri" w:cs="Calibri"/>
        </w:rPr>
        <w:t xml:space="preserve">ausgewiesen, welche geplanten Ausgaben im Rahmen der laufenden Mittelanforderung nicht ausgeschöpft und verausgabt werden konnten. </w:t>
      </w:r>
      <w:r w:rsidR="00DA1BDA" w:rsidRPr="00F44ED6">
        <w:rPr>
          <w:rFonts w:ascii="Calibri" w:hAnsi="Calibri" w:cs="Calibri"/>
        </w:rPr>
        <w:t>Der Ausweis im durch das DEval bereitgestellten Formular (s</w:t>
      </w:r>
      <w:r w:rsidR="00F11ED9">
        <w:rPr>
          <w:rFonts w:ascii="Calibri" w:hAnsi="Calibri" w:cs="Calibri"/>
        </w:rPr>
        <w:t>. Ziffer </w:t>
      </w:r>
      <w:r w:rsidR="00F11ED9" w:rsidRPr="00F11ED9">
        <w:rPr>
          <w:rFonts w:ascii="Calibri" w:hAnsi="Calibri" w:cs="Calibri"/>
          <w:b/>
          <w:bCs/>
          <w:color w:val="00B0F0"/>
        </w:rPr>
        <w:fldChar w:fldCharType="begin"/>
      </w:r>
      <w:r w:rsidR="00F11ED9" w:rsidRPr="00F11ED9">
        <w:rPr>
          <w:rFonts w:ascii="Calibri" w:hAnsi="Calibri" w:cs="Calibri"/>
          <w:b/>
          <w:bCs/>
          <w:color w:val="00B0F0"/>
        </w:rPr>
        <w:instrText xml:space="preserve"> REF _Ref112231126 \r \h  \* MERGEFORMAT </w:instrText>
      </w:r>
      <w:r w:rsidR="00F11ED9" w:rsidRPr="00F11ED9">
        <w:rPr>
          <w:rFonts w:ascii="Calibri" w:hAnsi="Calibri" w:cs="Calibri"/>
          <w:b/>
          <w:bCs/>
          <w:color w:val="00B0F0"/>
        </w:rPr>
      </w:r>
      <w:r w:rsidR="00F11ED9" w:rsidRPr="00F11ED9">
        <w:rPr>
          <w:rFonts w:ascii="Calibri" w:hAnsi="Calibri" w:cs="Calibri"/>
          <w:b/>
          <w:bCs/>
          <w:color w:val="00B0F0"/>
        </w:rPr>
        <w:fldChar w:fldCharType="separate"/>
      </w:r>
      <w:r w:rsidR="009B0ECD">
        <w:rPr>
          <w:rFonts w:ascii="Calibri" w:hAnsi="Calibri" w:cs="Calibri"/>
          <w:b/>
          <w:bCs/>
          <w:color w:val="00B0F0"/>
        </w:rPr>
        <w:t>7.2</w:t>
      </w:r>
      <w:r w:rsidR="00F11ED9" w:rsidRPr="00F11ED9">
        <w:rPr>
          <w:rFonts w:ascii="Calibri" w:hAnsi="Calibri" w:cs="Calibri"/>
          <w:b/>
          <w:bCs/>
          <w:color w:val="00B0F0"/>
        </w:rPr>
        <w:fldChar w:fldCharType="end"/>
      </w:r>
      <w:r w:rsidR="00F11ED9">
        <w:rPr>
          <w:rFonts w:ascii="Calibri" w:hAnsi="Calibri" w:cs="Calibri"/>
          <w:b/>
          <w:bCs/>
          <w:color w:val="00B0F0"/>
        </w:rPr>
        <w:t xml:space="preserve"> </w:t>
      </w:r>
      <w:r w:rsidR="00DA1BDA" w:rsidRPr="00F44ED6">
        <w:rPr>
          <w:rFonts w:ascii="Calibri" w:hAnsi="Calibri" w:cs="Calibri"/>
        </w:rPr>
        <w:t xml:space="preserve">oben) ist zwingend. </w:t>
      </w:r>
      <w:r w:rsidR="00DA1BDA" w:rsidRPr="00CB39FD">
        <w:rPr>
          <w:rFonts w:ascii="Calibri" w:hAnsi="Calibri" w:cs="Calibri"/>
        </w:rPr>
        <w:t>Anschließend erfolgt</w:t>
      </w:r>
      <w:r w:rsidRPr="00CB39FD">
        <w:rPr>
          <w:rFonts w:ascii="Calibri" w:hAnsi="Calibri" w:cs="Calibri"/>
        </w:rPr>
        <w:t xml:space="preserve"> eine entsprechende Reduzierung der unmittelbar nächsten Mittelanforderung (Kürzung des angeforderten Betrags um die Höhe der nicht verausgabten Mittel, bevor eine Verzinsungspflicht einsetzen würde). Ein Übertrag von Restmitteln auf ein anderes Haushaltsjahr ist nicht möglich</w:t>
      </w:r>
      <w:r w:rsidR="00DA1BDA" w:rsidRPr="00CB39FD">
        <w:rPr>
          <w:rFonts w:ascii="Calibri" w:hAnsi="Calibri" w:cs="Calibri"/>
        </w:rPr>
        <w:t xml:space="preserve"> (keine Verrechnung nicht verausgabter Mittel aus einem Haushaltsjahr mit der ersten Mittelanforderung des nächsten Haushaltsjahres)</w:t>
      </w:r>
      <w:r w:rsidRPr="00CB39FD">
        <w:rPr>
          <w:rFonts w:ascii="Calibri" w:hAnsi="Calibri" w:cs="Calibri"/>
        </w:rPr>
        <w:t xml:space="preserve">. </w:t>
      </w:r>
      <w:bookmarkEnd w:id="48"/>
    </w:p>
    <w:p w14:paraId="5034DC77" w14:textId="77777777" w:rsidR="00970E5A" w:rsidRPr="00970E5A" w:rsidRDefault="00970E5A" w:rsidP="00CB39FD">
      <w:pPr>
        <w:pStyle w:val="Listenabsatz"/>
        <w:ind w:left="576"/>
        <w:jc w:val="both"/>
        <w:rPr>
          <w:rFonts w:eastAsiaTheme="majorEastAsia" w:cs="Calibri"/>
        </w:rPr>
      </w:pPr>
    </w:p>
    <w:p w14:paraId="16FA96E0" w14:textId="42CAB035" w:rsidR="00094995" w:rsidRPr="00DA73EF" w:rsidRDefault="00094995"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Werden ausgezahlte Zuwendungsmittel, die nicht mehr zur Erfüllung des Zuwendungszwecks benötigt bzw. verwendet werden, nicht unverzüglich zurückgemeldet und</w:t>
      </w:r>
      <w:r>
        <w:rPr>
          <w:rFonts w:ascii="Calibri" w:hAnsi="Calibri" w:cs="Calibri"/>
          <w:szCs w:val="22"/>
        </w:rPr>
        <w:t>/oder</w:t>
      </w:r>
      <w:r w:rsidRPr="00DA73EF">
        <w:rPr>
          <w:rFonts w:ascii="Calibri" w:hAnsi="Calibri" w:cs="Calibri"/>
          <w:szCs w:val="22"/>
        </w:rPr>
        <w:t xml:space="preserve"> </w:t>
      </w:r>
      <w:r>
        <w:rPr>
          <w:rFonts w:ascii="Calibri" w:hAnsi="Calibri" w:cs="Calibri"/>
          <w:szCs w:val="22"/>
        </w:rPr>
        <w:t xml:space="preserve">gemäß Ziffer </w:t>
      </w:r>
      <w:r w:rsidR="006F449E" w:rsidRPr="006F449E">
        <w:rPr>
          <w:rFonts w:ascii="Calibri" w:hAnsi="Calibri" w:cs="Calibri"/>
          <w:b/>
          <w:bCs/>
          <w:color w:val="00B0F0"/>
          <w:szCs w:val="22"/>
        </w:rPr>
        <w:fldChar w:fldCharType="begin"/>
      </w:r>
      <w:r w:rsidR="006F449E" w:rsidRPr="006F449E">
        <w:rPr>
          <w:rFonts w:ascii="Calibri" w:hAnsi="Calibri" w:cs="Calibri"/>
          <w:b/>
          <w:bCs/>
          <w:color w:val="00B0F0"/>
          <w:szCs w:val="22"/>
        </w:rPr>
        <w:instrText xml:space="preserve"> REF _Ref112226596 \r \h </w:instrText>
      </w:r>
      <w:r w:rsidR="006F449E">
        <w:rPr>
          <w:rFonts w:ascii="Calibri" w:hAnsi="Calibri" w:cs="Calibri"/>
          <w:b/>
          <w:bCs/>
          <w:color w:val="00B0F0"/>
          <w:szCs w:val="22"/>
        </w:rPr>
        <w:instrText xml:space="preserve"> \* MERGEFORMAT </w:instrText>
      </w:r>
      <w:r w:rsidR="006F449E" w:rsidRPr="006F449E">
        <w:rPr>
          <w:rFonts w:ascii="Calibri" w:hAnsi="Calibri" w:cs="Calibri"/>
          <w:b/>
          <w:bCs/>
          <w:color w:val="00B0F0"/>
          <w:szCs w:val="22"/>
        </w:rPr>
      </w:r>
      <w:r w:rsidR="006F449E" w:rsidRPr="006F449E">
        <w:rPr>
          <w:rFonts w:ascii="Calibri" w:hAnsi="Calibri" w:cs="Calibri"/>
          <w:b/>
          <w:bCs/>
          <w:color w:val="00B0F0"/>
          <w:szCs w:val="22"/>
        </w:rPr>
        <w:fldChar w:fldCharType="separate"/>
      </w:r>
      <w:r w:rsidR="009B0ECD">
        <w:rPr>
          <w:rFonts w:ascii="Calibri" w:hAnsi="Calibri" w:cs="Calibri"/>
          <w:b/>
          <w:bCs/>
          <w:color w:val="00B0F0"/>
          <w:szCs w:val="22"/>
        </w:rPr>
        <w:t>9.3</w:t>
      </w:r>
      <w:r w:rsidR="006F449E" w:rsidRPr="006F449E">
        <w:rPr>
          <w:rFonts w:ascii="Calibri" w:hAnsi="Calibri" w:cs="Calibri"/>
          <w:b/>
          <w:bCs/>
          <w:color w:val="00B0F0"/>
          <w:szCs w:val="22"/>
        </w:rPr>
        <w:fldChar w:fldCharType="end"/>
      </w:r>
      <w:r>
        <w:rPr>
          <w:rFonts w:ascii="Calibri" w:hAnsi="Calibri" w:cs="Calibri"/>
          <w:szCs w:val="22"/>
        </w:rPr>
        <w:t xml:space="preserve"> verrechnet</w:t>
      </w:r>
      <w:r w:rsidRPr="00DA73EF">
        <w:rPr>
          <w:rFonts w:ascii="Calibri" w:hAnsi="Calibri" w:cs="Calibri"/>
          <w:szCs w:val="22"/>
        </w:rPr>
        <w:t>, können diese ab Auszahlung in Höhe von fünf Prozentpunkten über dem Basiszinssatz gemäß § 247 BGB jährlich verzinst werden.</w:t>
      </w:r>
    </w:p>
    <w:p w14:paraId="267ADA74" w14:textId="7F6C9278" w:rsidR="00595C44" w:rsidRDefault="00595C44" w:rsidP="00595C44">
      <w:pPr>
        <w:pStyle w:val="berschrift2"/>
        <w:numPr>
          <w:ilvl w:val="1"/>
          <w:numId w:val="2"/>
        </w:numPr>
        <w:spacing w:before="0" w:line="276" w:lineRule="auto"/>
        <w:ind w:left="709" w:hanging="709"/>
        <w:jc w:val="both"/>
        <w:rPr>
          <w:rFonts w:ascii="Calibri" w:hAnsi="Calibri" w:cs="Calibri"/>
          <w:szCs w:val="22"/>
        </w:rPr>
      </w:pPr>
      <w:r w:rsidRPr="004906DD">
        <w:rPr>
          <w:rFonts w:ascii="Calibri" w:hAnsi="Calibri" w:cs="Calibri"/>
          <w:szCs w:val="22"/>
        </w:rPr>
        <w:t xml:space="preserve">Jede Rückzahlung muss unter Angabe der Projekt ID </w:t>
      </w:r>
      <w:r w:rsidR="00FF3A98">
        <w:rPr>
          <w:rFonts w:ascii="Calibri" w:hAnsi="Calibri"/>
          <w:b/>
          <w:szCs w:val="22"/>
        </w:rPr>
        <w:t xml:space="preserve">PN </w:t>
      </w:r>
      <w:r w:rsidR="00FF3A98" w:rsidRPr="00BA4E06">
        <w:rPr>
          <w:b/>
        </w:rPr>
        <w:t>2021.9588.1.</w:t>
      </w:r>
      <w:r w:rsidRPr="004906DD">
        <w:rPr>
          <w:rFonts w:ascii="Calibri" w:hAnsi="Calibri" w:cs="Calibri"/>
          <w:szCs w:val="22"/>
        </w:rPr>
        <w:t xml:space="preserve"> und des Haushaltsjahres auf das Konto des DEval, IBAN:</w:t>
      </w:r>
      <w:r w:rsidR="00FF3A98" w:rsidRPr="00FF3A98">
        <w:t xml:space="preserve"> </w:t>
      </w:r>
      <w:r w:rsidR="00FF3A98">
        <w:t>DE24 3807 0024 0027 6998 04</w:t>
      </w:r>
      <w:r w:rsidRPr="004906DD">
        <w:rPr>
          <w:rFonts w:ascii="Calibri" w:hAnsi="Calibri" w:cs="Calibri"/>
          <w:szCs w:val="22"/>
        </w:rPr>
        <w:t xml:space="preserve">, SWIFT-BIC: </w:t>
      </w:r>
      <w:r w:rsidR="00FF3A98" w:rsidRPr="00E74CD8">
        <w:rPr>
          <w:rFonts w:ascii="Calibri" w:hAnsi="Calibri"/>
          <w:szCs w:val="22"/>
        </w:rPr>
        <w:t>DEUT DE DB380</w:t>
      </w:r>
      <w:r w:rsidR="005154F0">
        <w:rPr>
          <w:rFonts w:ascii="Calibri" w:hAnsi="Calibri"/>
          <w:szCs w:val="22"/>
        </w:rPr>
        <w:t xml:space="preserve"> </w:t>
      </w:r>
      <w:r w:rsidRPr="004906DD">
        <w:rPr>
          <w:rFonts w:ascii="Calibri" w:hAnsi="Calibri" w:cs="Calibri"/>
          <w:szCs w:val="22"/>
        </w:rPr>
        <w:t xml:space="preserve">erfolgen. </w:t>
      </w:r>
    </w:p>
    <w:p w14:paraId="521B6E21" w14:textId="77777777" w:rsidR="001466A2" w:rsidRPr="004906DD" w:rsidRDefault="001466A2" w:rsidP="00CB39FD">
      <w:pPr>
        <w:pStyle w:val="berschrift2"/>
        <w:numPr>
          <w:ilvl w:val="1"/>
          <w:numId w:val="2"/>
        </w:numPr>
        <w:spacing w:before="0" w:line="276" w:lineRule="auto"/>
        <w:ind w:left="709" w:hanging="709"/>
        <w:jc w:val="both"/>
        <w:rPr>
          <w:rFonts w:ascii="Calibri" w:hAnsi="Calibri" w:cs="Calibri"/>
          <w:szCs w:val="22"/>
        </w:rPr>
      </w:pPr>
      <w:r w:rsidRPr="0072660B">
        <w:rPr>
          <w:rFonts w:ascii="Calibri" w:hAnsi="Calibri" w:cs="Calibri"/>
          <w:szCs w:val="22"/>
        </w:rPr>
        <w:t>Darüber hinaus ist der ZE verpflichtet, dem</w:t>
      </w:r>
      <w:r w:rsidR="00A16FD8" w:rsidRPr="0072660B">
        <w:rPr>
          <w:rFonts w:ascii="Calibri" w:hAnsi="Calibri" w:cs="Calibri"/>
          <w:szCs w:val="22"/>
        </w:rPr>
        <w:t xml:space="preserve"> DEval a</w:t>
      </w:r>
      <w:r w:rsidRPr="0072660B">
        <w:rPr>
          <w:rFonts w:ascii="Calibri" w:hAnsi="Calibri" w:cs="Calibri"/>
          <w:szCs w:val="22"/>
        </w:rPr>
        <w:t xml:space="preserve">nhand einer Änderung des Finanzierungsplans bis spätestens </w:t>
      </w:r>
      <w:r w:rsidR="00A16FD8" w:rsidRPr="0005680D">
        <w:rPr>
          <w:rFonts w:ascii="Calibri" w:hAnsi="Calibri" w:cs="Calibri"/>
          <w:szCs w:val="22"/>
        </w:rPr>
        <w:t xml:space="preserve">15. </w:t>
      </w:r>
      <w:r w:rsidR="00E61AEF">
        <w:rPr>
          <w:rFonts w:ascii="Calibri" w:hAnsi="Calibri" w:cs="Calibri"/>
          <w:szCs w:val="22"/>
        </w:rPr>
        <w:t>Oktober</w:t>
      </w:r>
      <w:r w:rsidR="00A16FD8" w:rsidRPr="0005680D">
        <w:rPr>
          <w:rFonts w:ascii="Calibri" w:hAnsi="Calibri" w:cs="Calibri"/>
          <w:szCs w:val="22"/>
        </w:rPr>
        <w:t xml:space="preserve"> (Zeitpunkt der letzten Mittelanforderung) </w:t>
      </w:r>
      <w:r w:rsidRPr="0072660B">
        <w:rPr>
          <w:rFonts w:ascii="Calibri" w:hAnsi="Calibri" w:cs="Calibri"/>
          <w:szCs w:val="22"/>
        </w:rPr>
        <w:t xml:space="preserve">des jeweiligen Haushaltsjahres </w:t>
      </w:r>
      <w:r w:rsidR="00A16FD8" w:rsidRPr="0072660B">
        <w:rPr>
          <w:rFonts w:ascii="Calibri" w:hAnsi="Calibri" w:cs="Calibri"/>
          <w:szCs w:val="22"/>
        </w:rPr>
        <w:t xml:space="preserve">eine </w:t>
      </w:r>
      <w:r w:rsidRPr="0072660B">
        <w:rPr>
          <w:rFonts w:ascii="Calibri" w:hAnsi="Calibri" w:cs="Calibri"/>
          <w:szCs w:val="22"/>
        </w:rPr>
        <w:t>Mitteilung zu machen, falls die bis zu diesem Zeitpunkt nicht angeforderte Zuwendung nicht mehr oder nicht mehr in vollem Umfang benötigt wird.</w:t>
      </w:r>
    </w:p>
    <w:p w14:paraId="015CC79A" w14:textId="77777777" w:rsidR="001466A2" w:rsidRPr="00DA73EF" w:rsidRDefault="001466A2" w:rsidP="00F26915">
      <w:pPr>
        <w:rPr>
          <w:rFonts w:cs="Calibri"/>
        </w:rPr>
      </w:pPr>
    </w:p>
    <w:p w14:paraId="5F6209BA" w14:textId="77777777" w:rsidR="001466A2" w:rsidRPr="00DA73EF" w:rsidRDefault="001466A2" w:rsidP="00CB39FD">
      <w:pPr>
        <w:pStyle w:val="berschrift1"/>
        <w:numPr>
          <w:ilvl w:val="0"/>
          <w:numId w:val="2"/>
        </w:numPr>
        <w:spacing w:before="0"/>
        <w:ind w:left="709" w:hanging="709"/>
        <w:rPr>
          <w:rFonts w:cs="Calibri"/>
          <w:sz w:val="22"/>
          <w:szCs w:val="22"/>
        </w:rPr>
      </w:pPr>
      <w:bookmarkStart w:id="49" w:name="_Toc84860089"/>
      <w:bookmarkStart w:id="50" w:name="_Toc84860534"/>
      <w:bookmarkStart w:id="51" w:name="_Ref86915697"/>
      <w:bookmarkStart w:id="52" w:name="_Ref86915835"/>
      <w:bookmarkStart w:id="53" w:name="_Ref86915884"/>
      <w:bookmarkStart w:id="54" w:name="_Toc112193981"/>
      <w:bookmarkStart w:id="55" w:name="_Toc112940803"/>
      <w:r w:rsidRPr="00DA73EF">
        <w:rPr>
          <w:rFonts w:cs="Calibri"/>
          <w:sz w:val="22"/>
          <w:szCs w:val="22"/>
        </w:rPr>
        <w:lastRenderedPageBreak/>
        <w:t>Nachweis der Verwendung</w:t>
      </w:r>
      <w:bookmarkEnd w:id="49"/>
      <w:bookmarkEnd w:id="50"/>
      <w:bookmarkEnd w:id="51"/>
      <w:bookmarkEnd w:id="52"/>
      <w:bookmarkEnd w:id="53"/>
      <w:bookmarkEnd w:id="54"/>
      <w:bookmarkEnd w:id="55"/>
    </w:p>
    <w:p w14:paraId="4F1C19E9"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bookmarkStart w:id="56" w:name="_Ref494970465"/>
      <w:r w:rsidRPr="00DA73EF">
        <w:rPr>
          <w:rFonts w:ascii="Calibri" w:hAnsi="Calibri" w:cs="Calibri"/>
          <w:szCs w:val="22"/>
        </w:rPr>
        <w:t>Der ZE wird innerhalb von zwei Monaten</w:t>
      </w:r>
      <w:r w:rsidR="00A16FD8">
        <w:rPr>
          <w:rFonts w:ascii="Calibri" w:hAnsi="Calibri" w:cs="Calibri"/>
          <w:szCs w:val="22"/>
        </w:rPr>
        <w:t xml:space="preserve"> </w:t>
      </w:r>
      <w:r w:rsidRPr="00DA73EF">
        <w:rPr>
          <w:rFonts w:ascii="Calibri" w:hAnsi="Calibri" w:cs="Calibri"/>
          <w:szCs w:val="22"/>
        </w:rPr>
        <w:t xml:space="preserve">nach </w:t>
      </w:r>
      <w:bookmarkStart w:id="57" w:name="_Hlk25836211"/>
      <w:r w:rsidRPr="00DA73EF">
        <w:rPr>
          <w:rFonts w:ascii="Calibri" w:hAnsi="Calibri" w:cs="Calibri"/>
          <w:szCs w:val="22"/>
        </w:rPr>
        <w:t xml:space="preserve">Ablauf des Bewilligungszeitraums </w:t>
      </w:r>
      <w:bookmarkEnd w:id="57"/>
      <w:r w:rsidRPr="00DA73EF">
        <w:rPr>
          <w:rFonts w:ascii="Calibri" w:hAnsi="Calibri" w:cs="Calibri"/>
          <w:szCs w:val="22"/>
        </w:rPr>
        <w:t>die Verwendung der Zuwendung nachweisen (Verwendungsnachweis)</w:t>
      </w:r>
      <w:r w:rsidR="00A16FD8">
        <w:rPr>
          <w:rFonts w:ascii="Calibri" w:hAnsi="Calibri" w:cs="Calibri"/>
          <w:szCs w:val="22"/>
        </w:rPr>
        <w:t xml:space="preserve">, </w:t>
      </w:r>
      <w:r w:rsidR="00A16FD8" w:rsidRPr="006B7914">
        <w:rPr>
          <w:rFonts w:ascii="Calibri" w:hAnsi="Calibri" w:cs="Calibri"/>
          <w:b/>
          <w:bCs/>
          <w:szCs w:val="22"/>
        </w:rPr>
        <w:t>spätestens jedoch bis zum 31.10.2025</w:t>
      </w:r>
      <w:r w:rsidRPr="00DA73EF">
        <w:rPr>
          <w:rFonts w:ascii="Calibri" w:hAnsi="Calibri" w:cs="Calibri"/>
          <w:szCs w:val="22"/>
        </w:rPr>
        <w:t>. Der Verwendungsnachweis besteht aus einem Sachbericht und einem zahlenmäßigen Nachweis</w:t>
      </w:r>
      <w:r w:rsidR="00A16FD8">
        <w:rPr>
          <w:rFonts w:ascii="Calibri" w:hAnsi="Calibri" w:cs="Calibri"/>
          <w:szCs w:val="22"/>
        </w:rPr>
        <w:t>, inkl. Beleg und Inventarliste</w:t>
      </w:r>
      <w:r w:rsidRPr="00DA73EF">
        <w:rPr>
          <w:rFonts w:ascii="Calibri" w:hAnsi="Calibri" w:cs="Calibri"/>
          <w:szCs w:val="22"/>
        </w:rPr>
        <w:t>.</w:t>
      </w:r>
      <w:bookmarkEnd w:id="56"/>
    </w:p>
    <w:p w14:paraId="041ACFD2" w14:textId="6EFC085A" w:rsidR="00584BFA" w:rsidRDefault="001466A2" w:rsidP="00CB39FD">
      <w:pPr>
        <w:pStyle w:val="berschrift2"/>
        <w:numPr>
          <w:ilvl w:val="2"/>
          <w:numId w:val="2"/>
        </w:numPr>
        <w:spacing w:before="0" w:line="276" w:lineRule="auto"/>
        <w:jc w:val="both"/>
        <w:rPr>
          <w:rFonts w:ascii="Calibri" w:hAnsi="Calibri" w:cs="Calibri"/>
          <w:szCs w:val="22"/>
        </w:rPr>
      </w:pPr>
      <w:r w:rsidRPr="00584BFA">
        <w:rPr>
          <w:rFonts w:ascii="Calibri" w:hAnsi="Calibri" w:cs="Calibri"/>
          <w:szCs w:val="22"/>
        </w:rPr>
        <w:t xml:space="preserve">In dem Sachbericht </w:t>
      </w:r>
      <w:r w:rsidR="00584BFA" w:rsidRPr="00584BFA">
        <w:rPr>
          <w:rFonts w:ascii="Calibri" w:hAnsi="Calibri" w:cs="Calibri"/>
          <w:szCs w:val="22"/>
        </w:rPr>
        <w:t xml:space="preserve">stellt der </w:t>
      </w:r>
      <w:r w:rsidR="008922F2">
        <w:rPr>
          <w:rFonts w:ascii="Calibri" w:hAnsi="Calibri" w:cs="Calibri"/>
          <w:szCs w:val="22"/>
        </w:rPr>
        <w:t>ZE</w:t>
      </w:r>
      <w:r w:rsidR="00584BFA" w:rsidRPr="00584BFA">
        <w:rPr>
          <w:rFonts w:ascii="Calibri" w:hAnsi="Calibri" w:cs="Calibri"/>
          <w:szCs w:val="22"/>
        </w:rPr>
        <w:t xml:space="preserve"> die Verwendung der Zuwendung und das Ergebnis im Einzelnen überprüfbar dar und vergleicht diese mit den vorgegebenen Zielen (Soll-Ist-Vergleich</w:t>
      </w:r>
      <w:r w:rsidR="00584BFA" w:rsidRPr="0072660B">
        <w:rPr>
          <w:rFonts w:ascii="Calibri" w:hAnsi="Calibri" w:cs="Calibri"/>
          <w:szCs w:val="22"/>
        </w:rPr>
        <w:t>)</w:t>
      </w:r>
      <w:r w:rsidR="001846F0">
        <w:rPr>
          <w:rFonts w:ascii="Calibri" w:hAnsi="Calibri" w:cs="Calibri"/>
          <w:szCs w:val="22"/>
        </w:rPr>
        <w:t>.</w:t>
      </w:r>
      <w:r w:rsidR="00584BFA" w:rsidRPr="00584BFA">
        <w:rPr>
          <w:rFonts w:ascii="Calibri" w:hAnsi="Calibri" w:cs="Calibri"/>
          <w:szCs w:val="22"/>
        </w:rPr>
        <w:t xml:space="preserve"> A</w:t>
      </w:r>
      <w:r w:rsidRPr="00584BFA">
        <w:rPr>
          <w:rFonts w:ascii="Calibri" w:hAnsi="Calibri" w:cs="Calibri"/>
          <w:szCs w:val="22"/>
        </w:rPr>
        <w:t xml:space="preserve">uf die wichtigsten Positionen des zahlenmäßigen Nachweises </w:t>
      </w:r>
      <w:r w:rsidR="00584BFA" w:rsidRPr="00584BFA">
        <w:rPr>
          <w:rFonts w:ascii="Calibri" w:hAnsi="Calibri" w:cs="Calibri"/>
          <w:szCs w:val="22"/>
        </w:rPr>
        <w:t xml:space="preserve">ist </w:t>
      </w:r>
      <w:r w:rsidRPr="00584BFA">
        <w:rPr>
          <w:rFonts w:ascii="Calibri" w:hAnsi="Calibri" w:cs="Calibri"/>
          <w:szCs w:val="22"/>
        </w:rPr>
        <w:t>einzugehen</w:t>
      </w:r>
      <w:r w:rsidR="00584BFA" w:rsidRPr="00584BFA">
        <w:rPr>
          <w:rFonts w:ascii="Calibri" w:hAnsi="Calibri" w:cs="Calibri"/>
          <w:szCs w:val="22"/>
        </w:rPr>
        <w:t xml:space="preserve"> und die Notwendigkeit und Angemessenheit der geleisteten Arbeit zu erläutern. </w:t>
      </w:r>
      <w:r w:rsidR="001846F0">
        <w:rPr>
          <w:rFonts w:ascii="Calibri" w:hAnsi="Calibri" w:cs="Calibri"/>
          <w:szCs w:val="22"/>
        </w:rPr>
        <w:t>Hierfür ist die bereitgestellte Vorlage zu verwenden.</w:t>
      </w:r>
    </w:p>
    <w:p w14:paraId="13A36C68" w14:textId="6EA044B2" w:rsidR="001466A2" w:rsidRPr="0005680D" w:rsidRDefault="001466A2" w:rsidP="00CB39FD">
      <w:pPr>
        <w:pStyle w:val="berschrift2"/>
        <w:numPr>
          <w:ilvl w:val="0"/>
          <w:numId w:val="0"/>
        </w:numPr>
        <w:spacing w:before="0" w:line="276" w:lineRule="auto"/>
        <w:ind w:left="720"/>
        <w:jc w:val="both"/>
        <w:rPr>
          <w:rFonts w:ascii="Calibri" w:hAnsi="Calibri" w:cs="Calibri"/>
        </w:rPr>
      </w:pPr>
      <w:r w:rsidRPr="54490D08">
        <w:rPr>
          <w:rFonts w:ascii="Calibri" w:hAnsi="Calibri" w:cs="Calibri"/>
        </w:rPr>
        <w:t xml:space="preserve">Beträgt der Bewilligungszeitraum mehr als ein Haushaltsjahr, darf der Sachbericht als Teil eines Zwischennachweises </w:t>
      </w:r>
      <w:r w:rsidR="00305245">
        <w:rPr>
          <w:rFonts w:ascii="Calibri" w:hAnsi="Calibri" w:cs="Calibri"/>
        </w:rPr>
        <w:t xml:space="preserve">(vgl. Ziffer </w:t>
      </w:r>
      <w:r w:rsidR="006F449E" w:rsidRPr="006F449E">
        <w:rPr>
          <w:rFonts w:ascii="Calibri" w:hAnsi="Calibri" w:cs="Calibri"/>
          <w:b/>
          <w:bCs/>
          <w:color w:val="00B0F0"/>
        </w:rPr>
        <w:fldChar w:fldCharType="begin"/>
      </w:r>
      <w:r w:rsidR="006F449E" w:rsidRPr="006F449E">
        <w:rPr>
          <w:rFonts w:ascii="Calibri" w:hAnsi="Calibri" w:cs="Calibri"/>
          <w:b/>
          <w:bCs/>
          <w:color w:val="00B0F0"/>
        </w:rPr>
        <w:instrText xml:space="preserve"> REF _Hlk86832741 \r \h </w:instrText>
      </w:r>
      <w:r w:rsidR="006F449E">
        <w:rPr>
          <w:rFonts w:ascii="Calibri" w:hAnsi="Calibri" w:cs="Calibri"/>
          <w:b/>
          <w:bCs/>
          <w:color w:val="00B0F0"/>
        </w:rPr>
        <w:instrText xml:space="preserve"> \* MERGEFORMAT </w:instrText>
      </w:r>
      <w:r w:rsidR="006F449E" w:rsidRPr="006F449E">
        <w:rPr>
          <w:rFonts w:ascii="Calibri" w:hAnsi="Calibri" w:cs="Calibri"/>
          <w:b/>
          <w:bCs/>
          <w:color w:val="00B0F0"/>
        </w:rPr>
      </w:r>
      <w:r w:rsidR="006F449E" w:rsidRPr="006F449E">
        <w:rPr>
          <w:rFonts w:ascii="Calibri" w:hAnsi="Calibri" w:cs="Calibri"/>
          <w:b/>
          <w:bCs/>
          <w:color w:val="00B0F0"/>
        </w:rPr>
        <w:fldChar w:fldCharType="separate"/>
      </w:r>
      <w:r w:rsidR="009B0ECD">
        <w:rPr>
          <w:rFonts w:ascii="Calibri" w:hAnsi="Calibri" w:cs="Calibri"/>
          <w:b/>
          <w:bCs/>
          <w:color w:val="00B0F0"/>
        </w:rPr>
        <w:t>10.3</w:t>
      </w:r>
      <w:r w:rsidR="006F449E" w:rsidRPr="006F449E">
        <w:rPr>
          <w:rFonts w:ascii="Calibri" w:hAnsi="Calibri" w:cs="Calibri"/>
          <w:b/>
          <w:bCs/>
          <w:color w:val="00B0F0"/>
        </w:rPr>
        <w:fldChar w:fldCharType="end"/>
      </w:r>
      <w:r w:rsidR="003B0322">
        <w:rPr>
          <w:rFonts w:ascii="Calibri" w:hAnsi="Calibri" w:cs="Calibri"/>
        </w:rPr>
        <w:t xml:space="preserve">) </w:t>
      </w:r>
      <w:r w:rsidRPr="54490D08">
        <w:rPr>
          <w:rFonts w:ascii="Calibri" w:hAnsi="Calibri" w:cs="Calibri"/>
        </w:rPr>
        <w:t>mit dem nächstfälligen Sachbericht verbunden werden, wenn der Berichtszeitraum für ein Haushaltsjahr drei Monate nicht überschreitet.</w:t>
      </w:r>
    </w:p>
    <w:p w14:paraId="7F827F56" w14:textId="77777777" w:rsidR="001466A2" w:rsidRPr="00DA73EF" w:rsidRDefault="001466A2" w:rsidP="00CB39FD">
      <w:pPr>
        <w:pStyle w:val="berschrift2"/>
        <w:numPr>
          <w:ilvl w:val="2"/>
          <w:numId w:val="2"/>
        </w:numPr>
        <w:spacing w:before="0" w:line="276" w:lineRule="auto"/>
        <w:jc w:val="both"/>
        <w:rPr>
          <w:rFonts w:ascii="Calibri" w:hAnsi="Calibri" w:cs="Calibri"/>
          <w:szCs w:val="22"/>
        </w:rPr>
      </w:pPr>
      <w:r w:rsidRPr="00DA73EF">
        <w:rPr>
          <w:rFonts w:ascii="Calibri" w:hAnsi="Calibri" w:cs="Calibri"/>
          <w:szCs w:val="22"/>
        </w:rPr>
        <w:t xml:space="preserve">In dem zahlenmäßigen Nachweis sind die Einnahmen und Ausgaben in </w:t>
      </w:r>
      <w:r w:rsidR="00584BFA">
        <w:rPr>
          <w:rFonts w:ascii="Calibri" w:hAnsi="Calibri" w:cs="Calibri"/>
          <w:szCs w:val="22"/>
        </w:rPr>
        <w:t>chronologischer</w:t>
      </w:r>
      <w:r w:rsidRPr="00DA73EF">
        <w:rPr>
          <w:rFonts w:ascii="Calibri" w:hAnsi="Calibri" w:cs="Calibri"/>
          <w:szCs w:val="22"/>
        </w:rPr>
        <w:t xml:space="preserve"> Folge und voneinander getrennt </w:t>
      </w:r>
      <w:r w:rsidR="00584BFA">
        <w:rPr>
          <w:rFonts w:ascii="Calibri" w:hAnsi="Calibri" w:cs="Calibri"/>
          <w:szCs w:val="22"/>
        </w:rPr>
        <w:t xml:space="preserve">in den Einnahme- und Ausgabepositionen </w:t>
      </w:r>
      <w:r w:rsidRPr="00DA73EF">
        <w:rPr>
          <w:rFonts w:ascii="Calibri" w:hAnsi="Calibri" w:cs="Calibri"/>
          <w:szCs w:val="22"/>
        </w:rPr>
        <w:t>entsprechend der Gliederung des Finanzierungsplans auszuweisen. Der Nachweis muss alle mit dem Zuwendungszweck zusammenhängenden Einnahmen und Ausgaben enthalten.</w:t>
      </w:r>
    </w:p>
    <w:p w14:paraId="4C5BF0DD" w14:textId="77777777" w:rsidR="003B0322" w:rsidRPr="00DA73EF" w:rsidRDefault="001466A2" w:rsidP="003B0322">
      <w:pPr>
        <w:spacing w:line="276" w:lineRule="auto"/>
        <w:ind w:left="709"/>
        <w:jc w:val="both"/>
        <w:rPr>
          <w:rFonts w:eastAsia="Calibri" w:cs="Calibri"/>
        </w:rPr>
      </w:pPr>
      <w:r w:rsidRPr="54490D08">
        <w:rPr>
          <w:rFonts w:eastAsia="Calibri" w:cs="Calibri"/>
        </w:rPr>
        <w:t xml:space="preserve">Dem Nachweis ist eine tabellarische Belegübersicht (Belegliste) beizufügen, in der die </w:t>
      </w:r>
      <w:r w:rsidR="00C514F2" w:rsidRPr="54490D08">
        <w:rPr>
          <w:rFonts w:eastAsia="Calibri" w:cs="Calibri"/>
        </w:rPr>
        <w:t xml:space="preserve">Einnahmen </w:t>
      </w:r>
      <w:r w:rsidR="00DA1BDA">
        <w:rPr>
          <w:rFonts w:eastAsia="Calibri" w:cs="Calibri"/>
        </w:rPr>
        <w:t xml:space="preserve">und </w:t>
      </w:r>
      <w:r w:rsidRPr="54490D08">
        <w:rPr>
          <w:rFonts w:eastAsia="Calibri" w:cs="Calibri"/>
        </w:rPr>
        <w:t>Ausgaben nach Art und in zeitlicher Reihenfolge getrennt aufgelistet sind</w:t>
      </w:r>
      <w:r w:rsidR="00C514F2" w:rsidRPr="54490D08">
        <w:rPr>
          <w:rFonts w:eastAsia="Calibri" w:cs="Calibri"/>
        </w:rPr>
        <w:t xml:space="preserve"> und den vertraglich vereinbarten Einnahmen und Ausgaben gegenübergestellt sind. Aus der Belegübersicht müssen Tag, Empfänge</w:t>
      </w:r>
      <w:r w:rsidR="003B4F42" w:rsidRPr="54490D08">
        <w:rPr>
          <w:rFonts w:eastAsia="Calibri" w:cs="Calibri"/>
        </w:rPr>
        <w:t>r/Einzahler, Grund und Einzelbe</w:t>
      </w:r>
      <w:r w:rsidR="00C514F2" w:rsidRPr="54490D08">
        <w:rPr>
          <w:rFonts w:eastAsia="Calibri" w:cs="Calibri"/>
        </w:rPr>
        <w:t>trag jeder Zahlung ersichtlich sein</w:t>
      </w:r>
      <w:r w:rsidR="003B4F42" w:rsidRPr="54490D08">
        <w:rPr>
          <w:rFonts w:eastAsia="Calibri" w:cs="Calibri"/>
        </w:rPr>
        <w:t xml:space="preserve">. </w:t>
      </w:r>
      <w:r w:rsidR="003B0322" w:rsidRPr="0005680D">
        <w:rPr>
          <w:rFonts w:eastAsia="Calibri" w:cs="Calibri"/>
        </w:rPr>
        <w:t>Sofern geltend gemachte Ausgaben ausschließlich auf Pauschalen beruhen, kann die Vorlage einer Belegliste durch einen oder mehrere im Förderrahmen genannten Nachweis / genannte Nachweise ersetzt werden.</w:t>
      </w:r>
    </w:p>
    <w:p w14:paraId="7E343A67" w14:textId="55D95529" w:rsidR="00C514F2" w:rsidRPr="0005680D" w:rsidRDefault="003B4F42" w:rsidP="0005680D">
      <w:pPr>
        <w:spacing w:line="276" w:lineRule="auto"/>
        <w:ind w:left="709"/>
        <w:jc w:val="both"/>
        <w:rPr>
          <w:rFonts w:eastAsia="Calibri" w:cs="Calibri"/>
        </w:rPr>
      </w:pPr>
      <w:r w:rsidRPr="54490D08">
        <w:rPr>
          <w:rFonts w:eastAsia="Calibri" w:cs="Calibri"/>
        </w:rPr>
        <w:t xml:space="preserve">Soweit der </w:t>
      </w:r>
      <w:r w:rsidR="008922F2">
        <w:rPr>
          <w:rFonts w:eastAsia="Calibri" w:cs="Calibri"/>
        </w:rPr>
        <w:t>ZE</w:t>
      </w:r>
      <w:r w:rsidRPr="54490D08">
        <w:rPr>
          <w:rFonts w:eastAsia="Calibri" w:cs="Calibri"/>
        </w:rPr>
        <w:t xml:space="preserve"> die Möglichkeit zum Vorsteuerabzug nach § 15 des Umsatzsteuergesetzes hat, dürfen nur die Preise ohne Umsatzsteuer berücksichtigt werden. </w:t>
      </w:r>
    </w:p>
    <w:p w14:paraId="34B185BE" w14:textId="0DA4F877" w:rsidR="003B4F42" w:rsidRPr="0072660B" w:rsidRDefault="003B4F42" w:rsidP="00CB39FD">
      <w:pPr>
        <w:pStyle w:val="berschrift2"/>
        <w:numPr>
          <w:ilvl w:val="1"/>
          <w:numId w:val="2"/>
        </w:numPr>
        <w:spacing w:before="0" w:line="276" w:lineRule="auto"/>
        <w:ind w:left="709" w:hanging="709"/>
        <w:jc w:val="both"/>
        <w:rPr>
          <w:rFonts w:ascii="Calibri" w:hAnsi="Calibri" w:cs="Calibri"/>
        </w:rPr>
      </w:pPr>
      <w:bookmarkStart w:id="58" w:name="_Ref112221025"/>
      <w:r w:rsidRPr="54490D08">
        <w:rPr>
          <w:rFonts w:ascii="Calibri" w:eastAsia="Calibri" w:hAnsi="Calibri" w:cs="Calibri"/>
        </w:rPr>
        <w:t xml:space="preserve">Der </w:t>
      </w:r>
      <w:r w:rsidR="008922F2">
        <w:rPr>
          <w:rFonts w:ascii="Calibri" w:eastAsia="Calibri" w:hAnsi="Calibri" w:cs="Calibri"/>
        </w:rPr>
        <w:t>ZE</w:t>
      </w:r>
      <w:r w:rsidR="008922F2" w:rsidRPr="54490D08">
        <w:rPr>
          <w:rFonts w:ascii="Calibri" w:eastAsia="Calibri" w:hAnsi="Calibri" w:cs="Calibri"/>
        </w:rPr>
        <w:t xml:space="preserve"> </w:t>
      </w:r>
      <w:r w:rsidRPr="54490D08">
        <w:rPr>
          <w:rFonts w:ascii="Calibri" w:eastAsia="Calibri" w:hAnsi="Calibri" w:cs="Calibri"/>
        </w:rPr>
        <w:t xml:space="preserve">bestätigt </w:t>
      </w:r>
      <w:r w:rsidR="00305245">
        <w:rPr>
          <w:rFonts w:ascii="Calibri" w:eastAsia="Calibri" w:hAnsi="Calibri" w:cs="Calibri"/>
        </w:rPr>
        <w:t xml:space="preserve">im Verwendungsnachweis </w:t>
      </w:r>
      <w:r w:rsidRPr="54490D08">
        <w:rPr>
          <w:rFonts w:ascii="Calibri" w:eastAsia="Calibri" w:hAnsi="Calibri" w:cs="Calibri"/>
        </w:rPr>
        <w:t>die Notwendigkeit der Ausgaben, dass wirtschaftlich und sparsam verfahren worden ist und die Angaben mit den Büchern und Belegen übereinstimmen. DEval behält sich vor, ergänzend Belege anzufordern.</w:t>
      </w:r>
      <w:bookmarkEnd w:id="58"/>
      <w:r w:rsidRPr="54490D08">
        <w:rPr>
          <w:rFonts w:ascii="Calibri" w:eastAsia="Calibri" w:hAnsi="Calibri" w:cs="Calibri"/>
        </w:rPr>
        <w:t xml:space="preserve"> </w:t>
      </w:r>
    </w:p>
    <w:p w14:paraId="19649B79" w14:textId="77777777" w:rsidR="001466A2" w:rsidRPr="0005680D" w:rsidRDefault="001466A2" w:rsidP="00CB39FD">
      <w:pPr>
        <w:pStyle w:val="berschrift2"/>
        <w:numPr>
          <w:ilvl w:val="1"/>
          <w:numId w:val="2"/>
        </w:numPr>
        <w:spacing w:before="0" w:line="276" w:lineRule="auto"/>
        <w:ind w:left="709" w:hanging="709"/>
        <w:jc w:val="both"/>
        <w:rPr>
          <w:rFonts w:ascii="Calibri" w:eastAsia="Calibri" w:hAnsi="Calibri" w:cs="Calibri"/>
        </w:rPr>
      </w:pPr>
      <w:bookmarkStart w:id="59" w:name="_Hlk86832741"/>
      <w:r w:rsidRPr="00CB39FD">
        <w:rPr>
          <w:rFonts w:ascii="Calibri" w:hAnsi="Calibri" w:cs="Calibri"/>
          <w:szCs w:val="22"/>
        </w:rPr>
        <w:t>Beträgt</w:t>
      </w:r>
      <w:r w:rsidRPr="00CE67A4">
        <w:rPr>
          <w:rFonts w:ascii="Calibri" w:eastAsia="Calibri" w:hAnsi="Calibri" w:cs="Calibri"/>
        </w:rPr>
        <w:t xml:space="preserve"> der Bewilligungszeitraum mehr als ein Haushaltsjahr, ist die Verwendung der Zuwendung bis zum 28./29.</w:t>
      </w:r>
      <w:r w:rsidR="008000F1" w:rsidRPr="00CE67A4">
        <w:rPr>
          <w:rFonts w:ascii="Calibri" w:eastAsia="Calibri" w:hAnsi="Calibri" w:cs="Calibri"/>
        </w:rPr>
        <w:t xml:space="preserve"> Februar</w:t>
      </w:r>
      <w:r w:rsidRPr="00CE67A4">
        <w:rPr>
          <w:rFonts w:ascii="Calibri" w:eastAsia="Calibri" w:hAnsi="Calibri" w:cs="Calibri"/>
        </w:rPr>
        <w:t xml:space="preserve"> des jeweilig nächsten Haushaltsjahres durch einen Zwischennachweis nachzuweisen.</w:t>
      </w:r>
      <w:bookmarkEnd w:id="59"/>
    </w:p>
    <w:p w14:paraId="43AD3571" w14:textId="076BF81B" w:rsidR="001466A2" w:rsidRPr="0005680D" w:rsidRDefault="001466A2" w:rsidP="0005680D">
      <w:pPr>
        <w:spacing w:line="276" w:lineRule="auto"/>
        <w:ind w:left="709"/>
        <w:jc w:val="both"/>
        <w:rPr>
          <w:rFonts w:eastAsia="Calibri" w:cs="Calibri"/>
        </w:rPr>
      </w:pPr>
      <w:r w:rsidRPr="54490D08">
        <w:rPr>
          <w:rFonts w:eastAsia="Calibri" w:cs="Calibri"/>
        </w:rPr>
        <w:t>Der Zwischennachweis besteht aus einem Sachbericht und einem zahlenmäßigen Nachweis. Ziffer</w:t>
      </w:r>
      <w:r w:rsidR="003042E4" w:rsidRPr="54490D08">
        <w:rPr>
          <w:rFonts w:cs="Calibri"/>
        </w:rPr>
        <w:t> </w:t>
      </w:r>
      <w:r w:rsidR="003042E4" w:rsidRPr="0005680D">
        <w:rPr>
          <w:rFonts w:cs="Calibri"/>
        </w:rPr>
        <w:fldChar w:fldCharType="begin"/>
      </w:r>
      <w:r w:rsidR="003042E4" w:rsidRPr="00DA73EF">
        <w:rPr>
          <w:rFonts w:cs="Calibri"/>
          <w:b/>
          <w:bCs/>
          <w:color w:val="2E9CFF" w:themeColor="accent1" w:themeTint="80"/>
        </w:rPr>
        <w:instrText xml:space="preserve"> REF _Ref494970465 \r \h </w:instrText>
      </w:r>
      <w:r w:rsidR="003042E4" w:rsidRPr="00DA73EF">
        <w:rPr>
          <w:rFonts w:eastAsia="Calibri" w:cs="Calibri"/>
          <w:b/>
          <w:bCs/>
          <w:color w:val="2E9CFF" w:themeColor="accent1" w:themeTint="80"/>
          <w:highlight w:val="magenta"/>
        </w:rPr>
        <w:instrText xml:space="preserve"> \* MERGEFORMAT </w:instrText>
      </w:r>
      <w:r w:rsidR="003042E4" w:rsidRPr="0005680D">
        <w:rPr>
          <w:rFonts w:cs="Calibri"/>
        </w:rPr>
      </w:r>
      <w:r w:rsidR="003042E4" w:rsidRPr="0005680D">
        <w:rPr>
          <w:rFonts w:eastAsia="Calibri" w:cs="Calibri"/>
          <w:b/>
          <w:bCs/>
          <w:color w:val="2E9CFF" w:themeColor="accent1" w:themeTint="80"/>
          <w:highlight w:val="magenta"/>
        </w:rPr>
        <w:fldChar w:fldCharType="separate"/>
      </w:r>
      <w:r w:rsidR="009B0ECD" w:rsidRPr="009B0ECD">
        <w:rPr>
          <w:rFonts w:cs="Calibri"/>
          <w:b/>
          <w:bCs/>
          <w:color w:val="00B0F0"/>
        </w:rPr>
        <w:t>10.1</w:t>
      </w:r>
      <w:r w:rsidR="003042E4" w:rsidRPr="0005680D">
        <w:rPr>
          <w:rFonts w:cs="Calibri"/>
        </w:rPr>
        <w:fldChar w:fldCharType="end"/>
      </w:r>
      <w:r w:rsidR="0034282B" w:rsidRPr="54490D08">
        <w:rPr>
          <w:rFonts w:eastAsia="Calibri" w:cs="Calibri"/>
        </w:rPr>
        <w:t xml:space="preserve"> </w:t>
      </w:r>
      <w:r w:rsidR="00AF7493">
        <w:rPr>
          <w:rFonts w:eastAsia="Calibri" w:cs="Calibri"/>
        </w:rPr>
        <w:t>g</w:t>
      </w:r>
      <w:r w:rsidR="0029209B">
        <w:rPr>
          <w:rFonts w:eastAsia="Calibri" w:cs="Calibri"/>
        </w:rPr>
        <w:t>ilt</w:t>
      </w:r>
      <w:r w:rsidR="00AF7493" w:rsidRPr="54490D08">
        <w:rPr>
          <w:rFonts w:eastAsia="Calibri" w:cs="Calibri"/>
        </w:rPr>
        <w:t xml:space="preserve"> </w:t>
      </w:r>
      <w:r w:rsidRPr="54490D08">
        <w:rPr>
          <w:rFonts w:eastAsia="Calibri" w:cs="Calibri"/>
        </w:rPr>
        <w:t>mit Ausnahme der Vorlagefrist entsprechend.</w:t>
      </w:r>
    </w:p>
    <w:p w14:paraId="66E80AA3"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bookmarkStart w:id="60" w:name="_Ref86915817"/>
      <w:r w:rsidRPr="00DA73EF">
        <w:rPr>
          <w:rFonts w:ascii="Calibri" w:hAnsi="Calibri" w:cs="Calibri"/>
          <w:szCs w:val="22"/>
        </w:rPr>
        <w:lastRenderedPageBreak/>
        <w:t>Der ZE hat die Originalbelege (Einnahme- und Ausgabebelege) über die Einzelzahlungen und die Verträge über die Vergabe von Aufträgen sowie alle sonst mit der Förderung zusammenhängenden Unterlagen fünf Jahre nach Vorlage des Verwendungsnachweises aufzubewahren, sofern nicht nach steuerrechtlichen oder anderen Vorschriften eine längere Aufbewahrungsfrist bestimmt ist</w:t>
      </w:r>
      <w:bookmarkStart w:id="61" w:name="_Hlk86756351"/>
      <w:r w:rsidRPr="00DA73EF">
        <w:rPr>
          <w:rFonts w:ascii="Calibri" w:hAnsi="Calibri" w:cs="Calibri"/>
          <w:szCs w:val="22"/>
        </w:rPr>
        <w:t>.</w:t>
      </w:r>
      <w:r w:rsidR="0051261E" w:rsidRPr="00DA73EF">
        <w:rPr>
          <w:rFonts w:ascii="Calibri" w:hAnsi="Calibri" w:cs="Calibri"/>
          <w:szCs w:val="22"/>
        </w:rPr>
        <w:t xml:space="preserve"> </w:t>
      </w:r>
      <w:bookmarkStart w:id="62" w:name="_Hlk86756003"/>
      <w:r w:rsidR="0051261E" w:rsidRPr="00DA73EF">
        <w:rPr>
          <w:rFonts w:ascii="Calibri" w:hAnsi="Calibri" w:cs="Calibri"/>
          <w:szCs w:val="22"/>
        </w:rPr>
        <w:t>Zur Aufbewahrung können auch Bild- und Datenträger verwendet werden. Das Aufnahme- und Wiedergabeverfahren muss den Grundsätzen ordnungsmäßiger Buchführung oder einer in der öffentlichen Verwaltung allgemein zugelassenen Regelung entsprechen.</w:t>
      </w:r>
      <w:bookmarkEnd w:id="60"/>
      <w:bookmarkEnd w:id="61"/>
      <w:bookmarkEnd w:id="62"/>
    </w:p>
    <w:p w14:paraId="6EED0034" w14:textId="77777777" w:rsidR="001466A2" w:rsidRPr="0005680D" w:rsidRDefault="001466A2" w:rsidP="0005680D">
      <w:pPr>
        <w:spacing w:line="276" w:lineRule="auto"/>
        <w:ind w:left="709"/>
        <w:jc w:val="both"/>
        <w:rPr>
          <w:rFonts w:eastAsia="Calibri" w:cs="Calibri"/>
        </w:rPr>
      </w:pPr>
      <w:r w:rsidRPr="6ECFFB9A">
        <w:rPr>
          <w:rFonts w:eastAsia="Calibri" w:cs="Calibri"/>
        </w:rPr>
        <w:t>Die Belege müssen die im Geschäftsverkehr üblichen Angaben und Anlagen enthalten, die Ausgabebelege insbesondere den Zahlungsempfänger, Grund und Tag der Zahlung, den Zahlungsbeweis und bei Gegenständen den Verwendungszweck. Außerdem müssen die Belege ein eindeutiges Zuordnungsmerkmal zu dem Projekt (z. B. Projekt-ID) enthalten.</w:t>
      </w:r>
      <w:r w:rsidR="003B4F42" w:rsidRPr="6ECFFB9A">
        <w:rPr>
          <w:rFonts w:eastAsia="Calibri" w:cs="Calibri"/>
        </w:rPr>
        <w:t xml:space="preserve"> Bei Belegen aus </w:t>
      </w:r>
      <w:r w:rsidR="003B4F42" w:rsidRPr="0072660B">
        <w:rPr>
          <w:rFonts w:eastAsia="Calibri" w:cs="Calibri"/>
        </w:rPr>
        <w:t>Par</w:t>
      </w:r>
      <w:r w:rsidR="00FE1461">
        <w:rPr>
          <w:rFonts w:eastAsia="Calibri" w:cs="Calibri"/>
        </w:rPr>
        <w:t>t</w:t>
      </w:r>
      <w:r w:rsidR="003B4F42" w:rsidRPr="0072660B">
        <w:rPr>
          <w:rFonts w:eastAsia="Calibri" w:cs="Calibri"/>
        </w:rPr>
        <w:t>nerländern</w:t>
      </w:r>
      <w:r w:rsidR="009C0EA5" w:rsidRPr="6ECFFB9A">
        <w:rPr>
          <w:rFonts w:eastAsia="Calibri" w:cs="Calibri"/>
        </w:rPr>
        <w:t xml:space="preserve"> sind ggf. kurze stichpunktartige Übersetzungen beizufügen. Ausgaben in fremder Währung werden grundsätzlich zu dem Kurs abgerechnet, der sich aus den entsprechenden Devisenankaufsbelegen ergibt, die den Abrechnungen zugrunde zu legen sind. Fehlt ein derartiger Beleg und ist eine einvernehmliche Festlegung des anzuwendenden Umtauschkurses nicht möglich, legt DEval den Umtauschkurs fest. </w:t>
      </w:r>
    </w:p>
    <w:p w14:paraId="152DC7CD" w14:textId="77777777" w:rsidR="001466A2" w:rsidRPr="0005680D" w:rsidRDefault="001466A2" w:rsidP="0005680D">
      <w:pPr>
        <w:spacing w:line="276" w:lineRule="auto"/>
        <w:ind w:left="709"/>
        <w:jc w:val="both"/>
        <w:rPr>
          <w:rFonts w:eastAsia="Calibri" w:cs="Calibri"/>
        </w:rPr>
      </w:pPr>
      <w:r w:rsidRPr="54490D08">
        <w:rPr>
          <w:rFonts w:eastAsia="Calibri" w:cs="Calibri"/>
        </w:rPr>
        <w:t xml:space="preserve">Im Falle einer Anforderung von Belegen zur vertieften Prüfung durch </w:t>
      </w:r>
      <w:r w:rsidR="003B4F42" w:rsidRPr="54490D08">
        <w:rPr>
          <w:rFonts w:eastAsia="Calibri" w:cs="Calibri"/>
        </w:rPr>
        <w:t>DEval</w:t>
      </w:r>
      <w:r w:rsidRPr="54490D08">
        <w:rPr>
          <w:rFonts w:eastAsia="Calibri" w:cs="Calibri"/>
        </w:rPr>
        <w:t xml:space="preserve"> oder andere Prüfberechtigte muss der Inhalt dieser Belege vom ZE in die deutsche Sprache übersetzt werden, wenn diese in einer Fremdsprache (außer Englisch und Französisch) erstellt wurden.</w:t>
      </w:r>
      <w:r w:rsidRPr="54490D08">
        <w:rPr>
          <w:rFonts w:cs="Calibri"/>
        </w:rPr>
        <w:t xml:space="preserve"> </w:t>
      </w:r>
      <w:r w:rsidRPr="54490D08">
        <w:rPr>
          <w:rFonts w:eastAsia="Calibri" w:cs="Calibri"/>
        </w:rPr>
        <w:t>Zweck und Anlass einer Zahlung müssen ohne weiteres aus dem Beleg ersichtlich sein.</w:t>
      </w:r>
    </w:p>
    <w:p w14:paraId="1856AF29" w14:textId="033C09EC" w:rsidR="00AC7E9F" w:rsidRDefault="00AC7E9F" w:rsidP="0005680D">
      <w:pPr>
        <w:spacing w:line="276" w:lineRule="auto"/>
        <w:ind w:left="709"/>
        <w:jc w:val="both"/>
        <w:rPr>
          <w:rFonts w:eastAsia="Calibri" w:cs="Calibri"/>
        </w:rPr>
      </w:pPr>
      <w:r w:rsidRPr="54490D08">
        <w:rPr>
          <w:rFonts w:eastAsia="Calibri" w:cs="Calibri"/>
        </w:rPr>
        <w:t>Kann die Benutzung von Verkehrsmitteln im Ausland aufgrund der Ortssitte nicht belegt werden, ist die Höhe und Notwendigkeit der Zahlung gesondert zu begründen.</w:t>
      </w:r>
    </w:p>
    <w:p w14:paraId="508A6766" w14:textId="30A5A58D"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Falls zur Erfüllung des Zuwendungszwecks Gegenstände mit einem Anschaffungs- oder Herstellungswert von mehr als 800 Euro (ohne </w:t>
      </w:r>
      <w:proofErr w:type="spellStart"/>
      <w:r w:rsidRPr="00DA73EF">
        <w:rPr>
          <w:rFonts w:ascii="Calibri" w:hAnsi="Calibri" w:cs="Calibri"/>
          <w:szCs w:val="22"/>
        </w:rPr>
        <w:t>USt</w:t>
      </w:r>
      <w:proofErr w:type="spellEnd"/>
      <w:r w:rsidRPr="00DA73EF">
        <w:rPr>
          <w:rFonts w:ascii="Calibri" w:hAnsi="Calibri" w:cs="Calibri"/>
          <w:szCs w:val="22"/>
        </w:rPr>
        <w:t>) im Einzelfall hergestellt oder erworben worden sind, ist dem Zwischen-/Verwendungsnachweis das Inventarverzeichnis</w:t>
      </w:r>
      <w:r w:rsidR="00DC7C79">
        <w:rPr>
          <w:rFonts w:ascii="Calibri" w:hAnsi="Calibri" w:cs="Calibri"/>
          <w:szCs w:val="22"/>
        </w:rPr>
        <w:t xml:space="preserve"> (vgl. Ziffer </w:t>
      </w:r>
      <w:r w:rsidR="00DC7C79" w:rsidRPr="008109EF">
        <w:rPr>
          <w:rFonts w:ascii="Calibri" w:hAnsi="Calibri" w:cs="Calibri"/>
          <w:b/>
          <w:bCs/>
          <w:color w:val="00B0F0"/>
          <w:szCs w:val="22"/>
        </w:rPr>
        <w:fldChar w:fldCharType="begin"/>
      </w:r>
      <w:r w:rsidR="00DC7C79" w:rsidRPr="008109EF">
        <w:rPr>
          <w:rFonts w:ascii="Calibri" w:hAnsi="Calibri" w:cs="Calibri"/>
          <w:b/>
          <w:bCs/>
          <w:color w:val="00B0F0"/>
          <w:szCs w:val="22"/>
        </w:rPr>
        <w:instrText xml:space="preserve"> REF _Ref112221382 \r \h  \* MERGEFORMAT </w:instrText>
      </w:r>
      <w:r w:rsidR="00DC7C79" w:rsidRPr="008109EF">
        <w:rPr>
          <w:rFonts w:ascii="Calibri" w:hAnsi="Calibri" w:cs="Calibri"/>
          <w:b/>
          <w:bCs/>
          <w:color w:val="00B0F0"/>
          <w:szCs w:val="22"/>
        </w:rPr>
      </w:r>
      <w:r w:rsidR="00DC7C79" w:rsidRPr="008109EF">
        <w:rPr>
          <w:rFonts w:ascii="Calibri" w:hAnsi="Calibri" w:cs="Calibri"/>
          <w:b/>
          <w:bCs/>
          <w:color w:val="00B0F0"/>
          <w:szCs w:val="22"/>
        </w:rPr>
        <w:fldChar w:fldCharType="separate"/>
      </w:r>
      <w:r w:rsidR="009B0ECD">
        <w:rPr>
          <w:rFonts w:ascii="Calibri" w:hAnsi="Calibri" w:cs="Calibri"/>
          <w:b/>
          <w:bCs/>
          <w:color w:val="00B0F0"/>
          <w:szCs w:val="22"/>
        </w:rPr>
        <w:t>20</w:t>
      </w:r>
      <w:r w:rsidR="00DC7C79" w:rsidRPr="008109EF">
        <w:rPr>
          <w:rFonts w:ascii="Calibri" w:hAnsi="Calibri" w:cs="Calibri"/>
          <w:b/>
          <w:bCs/>
          <w:color w:val="00B0F0"/>
          <w:szCs w:val="22"/>
        </w:rPr>
        <w:fldChar w:fldCharType="end"/>
      </w:r>
      <w:r w:rsidR="00DC7C79">
        <w:rPr>
          <w:rFonts w:ascii="Calibri" w:hAnsi="Calibri" w:cs="Calibri"/>
          <w:szCs w:val="22"/>
        </w:rPr>
        <w:t>)</w:t>
      </w:r>
      <w:r w:rsidRPr="00DA73EF">
        <w:rPr>
          <w:rFonts w:ascii="Calibri" w:hAnsi="Calibri" w:cs="Calibri"/>
          <w:szCs w:val="22"/>
        </w:rPr>
        <w:t xml:space="preserve"> über die im Abrechnungszeitraum beschafften oder hergestellten Gegenstände beizufügen.</w:t>
      </w:r>
    </w:p>
    <w:p w14:paraId="68AD9409" w14:textId="68A9D575" w:rsidR="001466A2"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Darf der ZE zur Erfüllung des Zuwendungszwecks Mittel an Dritte weiterleiten</w:t>
      </w:r>
      <w:r w:rsidR="003B0322">
        <w:rPr>
          <w:rFonts w:ascii="Calibri" w:hAnsi="Calibri" w:cs="Calibri"/>
          <w:szCs w:val="22"/>
        </w:rPr>
        <w:t xml:space="preserve"> (vgl. Ziffer </w:t>
      </w:r>
      <w:r w:rsidR="00DC7C79" w:rsidRPr="008109EF">
        <w:rPr>
          <w:rFonts w:ascii="Calibri" w:hAnsi="Calibri" w:cs="Calibri"/>
          <w:b/>
          <w:bCs/>
          <w:color w:val="00B0F0"/>
          <w:szCs w:val="22"/>
        </w:rPr>
        <w:fldChar w:fldCharType="begin"/>
      </w:r>
      <w:r w:rsidR="00DC7C79" w:rsidRPr="008109EF">
        <w:rPr>
          <w:rFonts w:ascii="Calibri" w:hAnsi="Calibri" w:cs="Calibri"/>
          <w:b/>
          <w:bCs/>
          <w:color w:val="00B0F0"/>
          <w:szCs w:val="22"/>
        </w:rPr>
        <w:instrText xml:space="preserve"> REF _Ref515371303 \r \h </w:instrText>
      </w:r>
      <w:r w:rsidR="00DC7C79">
        <w:rPr>
          <w:rFonts w:ascii="Calibri" w:hAnsi="Calibri" w:cs="Calibri"/>
          <w:b/>
          <w:bCs/>
          <w:color w:val="00B0F0"/>
          <w:szCs w:val="22"/>
        </w:rPr>
        <w:instrText xml:space="preserve"> \* MERGEFORMAT </w:instrText>
      </w:r>
      <w:r w:rsidR="00DC7C79" w:rsidRPr="008109EF">
        <w:rPr>
          <w:rFonts w:ascii="Calibri" w:hAnsi="Calibri" w:cs="Calibri"/>
          <w:b/>
          <w:bCs/>
          <w:color w:val="00B0F0"/>
          <w:szCs w:val="22"/>
        </w:rPr>
      </w:r>
      <w:r w:rsidR="00DC7C79" w:rsidRPr="008109EF">
        <w:rPr>
          <w:rFonts w:ascii="Calibri" w:hAnsi="Calibri" w:cs="Calibri"/>
          <w:b/>
          <w:bCs/>
          <w:color w:val="00B0F0"/>
          <w:szCs w:val="22"/>
        </w:rPr>
        <w:fldChar w:fldCharType="separate"/>
      </w:r>
      <w:r w:rsidR="009B0ECD">
        <w:rPr>
          <w:rFonts w:ascii="Calibri" w:hAnsi="Calibri" w:cs="Calibri"/>
          <w:b/>
          <w:bCs/>
          <w:color w:val="00B0F0"/>
          <w:szCs w:val="22"/>
        </w:rPr>
        <w:t>23</w:t>
      </w:r>
      <w:r w:rsidR="00DC7C79" w:rsidRPr="008109EF">
        <w:rPr>
          <w:rFonts w:ascii="Calibri" w:hAnsi="Calibri" w:cs="Calibri"/>
          <w:b/>
          <w:bCs/>
          <w:color w:val="00B0F0"/>
          <w:szCs w:val="22"/>
        </w:rPr>
        <w:fldChar w:fldCharType="end"/>
      </w:r>
      <w:r w:rsidR="003B0322">
        <w:rPr>
          <w:rFonts w:ascii="Calibri" w:hAnsi="Calibri" w:cs="Calibri"/>
          <w:szCs w:val="22"/>
        </w:rPr>
        <w:t>)</w:t>
      </w:r>
      <w:r w:rsidRPr="00DA73EF">
        <w:rPr>
          <w:rFonts w:ascii="Calibri" w:hAnsi="Calibri" w:cs="Calibri"/>
          <w:szCs w:val="22"/>
        </w:rPr>
        <w:t xml:space="preserve">, hat er die von den empfangenden Stellen ihm gegenüber zu erbringenden Verwendungs- und Zwischennachweise entsprechend den </w:t>
      </w:r>
      <w:bookmarkStart w:id="63" w:name="_Hlk86756241"/>
      <w:r w:rsidRPr="00DA73EF">
        <w:rPr>
          <w:rFonts w:ascii="Calibri" w:hAnsi="Calibri" w:cs="Calibri"/>
          <w:szCs w:val="22"/>
        </w:rPr>
        <w:t>Vorgaben der Ziffer</w:t>
      </w:r>
      <w:r w:rsidR="003042E4" w:rsidRPr="00DA73EF">
        <w:rPr>
          <w:rFonts w:ascii="Calibri" w:hAnsi="Calibri" w:cs="Calibri"/>
          <w:szCs w:val="22"/>
        </w:rPr>
        <w:t> </w:t>
      </w:r>
      <w:r w:rsidR="003042E4" w:rsidRPr="009768FF">
        <w:rPr>
          <w:rFonts w:ascii="Calibri" w:hAnsi="Calibri" w:cs="Calibri"/>
          <w:color w:val="00B0F0"/>
          <w:szCs w:val="22"/>
        </w:rPr>
        <w:fldChar w:fldCharType="begin"/>
      </w:r>
      <w:r w:rsidR="003042E4" w:rsidRPr="009768FF">
        <w:rPr>
          <w:rFonts w:ascii="Calibri" w:hAnsi="Calibri" w:cs="Calibri"/>
          <w:b/>
          <w:bCs/>
          <w:color w:val="00B0F0"/>
          <w:szCs w:val="22"/>
        </w:rPr>
        <w:instrText xml:space="preserve"> REF _Ref86915697 \r \h </w:instrText>
      </w:r>
      <w:r w:rsidR="003042E4" w:rsidRPr="009768FF">
        <w:rPr>
          <w:rFonts w:ascii="Calibri" w:hAnsi="Calibri" w:cs="Calibri"/>
          <w:b/>
          <w:bCs/>
          <w:color w:val="00B0F0"/>
          <w:szCs w:val="22"/>
          <w:highlight w:val="magenta"/>
        </w:rPr>
        <w:instrText xml:space="preserve"> \* MERGEFORMAT </w:instrText>
      </w:r>
      <w:r w:rsidR="003042E4" w:rsidRPr="009768FF">
        <w:rPr>
          <w:rFonts w:ascii="Calibri" w:hAnsi="Calibri" w:cs="Calibri"/>
          <w:color w:val="00B0F0"/>
          <w:szCs w:val="22"/>
        </w:rPr>
      </w:r>
      <w:r w:rsidR="003042E4" w:rsidRPr="009768FF">
        <w:rPr>
          <w:rFonts w:ascii="Calibri" w:hAnsi="Calibri" w:cs="Calibri"/>
          <w:b/>
          <w:bCs/>
          <w:color w:val="00B0F0"/>
          <w:szCs w:val="22"/>
          <w:highlight w:val="magenta"/>
        </w:rPr>
        <w:fldChar w:fldCharType="separate"/>
      </w:r>
      <w:r w:rsidR="009B0ECD">
        <w:rPr>
          <w:rFonts w:ascii="Calibri" w:hAnsi="Calibri" w:cs="Calibri"/>
          <w:b/>
          <w:bCs/>
          <w:color w:val="00B0F0"/>
          <w:szCs w:val="22"/>
        </w:rPr>
        <w:t>10</w:t>
      </w:r>
      <w:r w:rsidR="003042E4" w:rsidRPr="009768FF">
        <w:rPr>
          <w:rFonts w:ascii="Calibri" w:hAnsi="Calibri" w:cs="Calibri"/>
          <w:color w:val="00B0F0"/>
          <w:szCs w:val="22"/>
        </w:rPr>
        <w:fldChar w:fldCharType="end"/>
      </w:r>
      <w:r w:rsidRPr="00DA73EF">
        <w:rPr>
          <w:rFonts w:ascii="Calibri" w:hAnsi="Calibri" w:cs="Calibri"/>
          <w:szCs w:val="22"/>
        </w:rPr>
        <w:t xml:space="preserve"> (Nachweis der Verwendung) </w:t>
      </w:r>
      <w:bookmarkEnd w:id="63"/>
      <w:r w:rsidRPr="00DA73EF">
        <w:rPr>
          <w:rFonts w:ascii="Calibri" w:hAnsi="Calibri" w:cs="Calibri"/>
          <w:szCs w:val="22"/>
        </w:rPr>
        <w:t xml:space="preserve">zu prüfen und den Prüfvermerk sowie den Verwendungs- oder Zwischennachweis </w:t>
      </w:r>
      <w:r w:rsidR="003B0322">
        <w:rPr>
          <w:rFonts w:ascii="Calibri" w:hAnsi="Calibri" w:cs="Calibri"/>
          <w:szCs w:val="22"/>
        </w:rPr>
        <w:t xml:space="preserve">seinem eigenen Verwendungs-/Zwischennachweis </w:t>
      </w:r>
      <w:r w:rsidRPr="00DA73EF">
        <w:rPr>
          <w:rFonts w:ascii="Calibri" w:hAnsi="Calibri" w:cs="Calibri"/>
          <w:szCs w:val="22"/>
        </w:rPr>
        <w:t xml:space="preserve">beizufügen. </w:t>
      </w:r>
    </w:p>
    <w:p w14:paraId="66151142" w14:textId="4CA8FD89" w:rsidR="00171A79" w:rsidRDefault="00171A79" w:rsidP="00CB39FD">
      <w:pPr>
        <w:pStyle w:val="berschrift2"/>
        <w:numPr>
          <w:ilvl w:val="1"/>
          <w:numId w:val="2"/>
        </w:numPr>
        <w:spacing w:before="0" w:line="276" w:lineRule="auto"/>
        <w:ind w:left="709" w:hanging="709"/>
        <w:jc w:val="both"/>
        <w:rPr>
          <w:rFonts w:ascii="Calibri" w:hAnsi="Calibri" w:cs="Calibri"/>
          <w:szCs w:val="22"/>
        </w:rPr>
      </w:pPr>
      <w:r w:rsidRPr="00171A79">
        <w:rPr>
          <w:rFonts w:ascii="Calibri" w:hAnsi="Calibri" w:cs="Calibri"/>
          <w:szCs w:val="22"/>
        </w:rPr>
        <w:t xml:space="preserve">Der Verwendungs- und Zwischennachweis ist </w:t>
      </w:r>
      <w:r w:rsidR="00154E2B">
        <w:rPr>
          <w:rFonts w:ascii="Calibri" w:hAnsi="Calibri" w:cs="Calibri"/>
          <w:szCs w:val="22"/>
        </w:rPr>
        <w:t xml:space="preserve">dem </w:t>
      </w:r>
      <w:r w:rsidRPr="00171A79">
        <w:rPr>
          <w:rFonts w:ascii="Calibri" w:hAnsi="Calibri" w:cs="Calibri"/>
          <w:szCs w:val="22"/>
        </w:rPr>
        <w:t xml:space="preserve">DEval </w:t>
      </w:r>
    </w:p>
    <w:p w14:paraId="665E963A" w14:textId="7045D654" w:rsidR="000868FA" w:rsidRDefault="009332BD" w:rsidP="00171A79">
      <w:pPr>
        <w:pStyle w:val="berschrift2"/>
        <w:keepNext w:val="0"/>
        <w:keepLines w:val="0"/>
        <w:numPr>
          <w:ilvl w:val="1"/>
          <w:numId w:val="0"/>
        </w:numPr>
        <w:spacing w:before="0" w:line="276" w:lineRule="auto"/>
        <w:ind w:left="1416"/>
        <w:jc w:val="both"/>
        <w:rPr>
          <w:rFonts w:ascii="Calibri" w:hAnsi="Calibri" w:cs="Calibri"/>
        </w:rPr>
      </w:pPr>
      <w:r>
        <w:rPr>
          <w:rFonts w:ascii="Calibri" w:hAnsi="Calibri" w:cs="Calibri"/>
          <w:szCs w:val="22"/>
        </w:rPr>
        <w:t xml:space="preserve">als Scan </w:t>
      </w:r>
      <w:r w:rsidR="00171A79" w:rsidRPr="000868FA">
        <w:rPr>
          <w:rFonts w:ascii="Calibri" w:hAnsi="Calibri" w:cs="Calibri"/>
          <w:szCs w:val="22"/>
        </w:rPr>
        <w:t>per Mail an</w:t>
      </w:r>
      <w:r w:rsidR="00BE441C" w:rsidRPr="000868FA">
        <w:rPr>
          <w:rFonts w:ascii="Calibri" w:hAnsi="Calibri" w:cs="Calibri"/>
          <w:szCs w:val="22"/>
        </w:rPr>
        <w:t xml:space="preserve"> </w:t>
      </w:r>
      <w:hyperlink r:id="rId11" w:history="1">
        <w:r w:rsidR="000868FA" w:rsidRPr="000E2966">
          <w:rPr>
            <w:rStyle w:val="Hyperlink"/>
            <w:rFonts w:ascii="Calibri" w:hAnsi="Calibri" w:cs="Calibri"/>
            <w:szCs w:val="22"/>
          </w:rPr>
          <w:t>REWE@deval.org</w:t>
        </w:r>
      </w:hyperlink>
      <w:r w:rsidR="000868FA" w:rsidRPr="00171A79">
        <w:rPr>
          <w:rFonts w:ascii="Calibri" w:hAnsi="Calibri" w:cs="Calibri"/>
          <w:szCs w:val="22"/>
        </w:rPr>
        <w:t xml:space="preserve"> und </w:t>
      </w:r>
      <w:hyperlink r:id="rId12" w:history="1">
        <w:r w:rsidR="00154E2B" w:rsidRPr="0085483B">
          <w:rPr>
            <w:rStyle w:val="Hyperlink"/>
          </w:rPr>
          <w:t>RIE-FUND</w:t>
        </w:r>
        <w:r w:rsidR="00154E2B" w:rsidRPr="0085483B">
          <w:rPr>
            <w:rStyle w:val="Hyperlink"/>
            <w:rFonts w:ascii="Calibri" w:hAnsi="Calibri" w:cs="Calibri"/>
          </w:rPr>
          <w:t>@deval.org</w:t>
        </w:r>
      </w:hyperlink>
      <w:r w:rsidR="00154E2B">
        <w:rPr>
          <w:rFonts w:ascii="Calibri" w:hAnsi="Calibri" w:cs="Calibri"/>
        </w:rPr>
        <w:t xml:space="preserve"> und</w:t>
      </w:r>
    </w:p>
    <w:p w14:paraId="369C99B3" w14:textId="423C38D8" w:rsidR="00171A79" w:rsidRPr="00171A79" w:rsidRDefault="009332BD" w:rsidP="00171A79">
      <w:pPr>
        <w:pStyle w:val="berschrift2"/>
        <w:keepNext w:val="0"/>
        <w:keepLines w:val="0"/>
        <w:numPr>
          <w:ilvl w:val="1"/>
          <w:numId w:val="0"/>
        </w:numPr>
        <w:spacing w:before="0" w:line="276" w:lineRule="auto"/>
        <w:ind w:left="1416"/>
        <w:jc w:val="both"/>
        <w:rPr>
          <w:rFonts w:ascii="Calibri" w:hAnsi="Calibri" w:cs="Calibri"/>
          <w:szCs w:val="22"/>
        </w:rPr>
      </w:pPr>
      <w:r>
        <w:rPr>
          <w:rFonts w:ascii="Calibri" w:hAnsi="Calibri" w:cs="Calibri"/>
          <w:szCs w:val="22"/>
        </w:rPr>
        <w:t xml:space="preserve">das Original </w:t>
      </w:r>
      <w:r w:rsidR="00171A79" w:rsidRPr="00171A79">
        <w:rPr>
          <w:rFonts w:ascii="Calibri" w:hAnsi="Calibri" w:cs="Calibri"/>
          <w:szCs w:val="22"/>
        </w:rPr>
        <w:t>postalisch vorzulegen</w:t>
      </w:r>
      <w:r w:rsidR="00171A79">
        <w:rPr>
          <w:rFonts w:ascii="Calibri" w:hAnsi="Calibri" w:cs="Calibri"/>
          <w:szCs w:val="22"/>
        </w:rPr>
        <w:t>.</w:t>
      </w:r>
    </w:p>
    <w:p w14:paraId="4BBC13E5" w14:textId="77777777" w:rsidR="00FD7319" w:rsidRPr="00DA73EF" w:rsidRDefault="00FD7319" w:rsidP="00F26915">
      <w:pPr>
        <w:rPr>
          <w:rFonts w:cs="Calibri"/>
        </w:rPr>
      </w:pPr>
    </w:p>
    <w:p w14:paraId="01A3EC57" w14:textId="77777777" w:rsidR="001466A2" w:rsidRPr="00DA73EF" w:rsidRDefault="001466A2" w:rsidP="00CB39FD">
      <w:pPr>
        <w:pStyle w:val="berschrift1"/>
        <w:numPr>
          <w:ilvl w:val="0"/>
          <w:numId w:val="2"/>
        </w:numPr>
        <w:spacing w:before="0"/>
        <w:ind w:left="709" w:hanging="709"/>
        <w:rPr>
          <w:rFonts w:cs="Calibri"/>
          <w:sz w:val="22"/>
          <w:szCs w:val="22"/>
        </w:rPr>
      </w:pPr>
      <w:bookmarkStart w:id="64" w:name="_Toc84860090"/>
      <w:bookmarkStart w:id="65" w:name="_Toc84860535"/>
      <w:bookmarkStart w:id="66" w:name="_Toc112193982"/>
      <w:bookmarkStart w:id="67" w:name="_Ref112221686"/>
      <w:bookmarkStart w:id="68" w:name="_Toc112940804"/>
      <w:r w:rsidRPr="00DA73EF">
        <w:rPr>
          <w:rFonts w:cs="Calibri"/>
          <w:sz w:val="22"/>
          <w:szCs w:val="22"/>
        </w:rPr>
        <w:lastRenderedPageBreak/>
        <w:t>Prüfungsrecht</w:t>
      </w:r>
      <w:bookmarkEnd w:id="64"/>
      <w:bookmarkEnd w:id="65"/>
      <w:bookmarkEnd w:id="66"/>
      <w:bookmarkEnd w:id="67"/>
      <w:bookmarkEnd w:id="68"/>
    </w:p>
    <w:p w14:paraId="08AE8047" w14:textId="381FA53D" w:rsidR="001466A2" w:rsidRPr="00505555" w:rsidRDefault="003B4F42" w:rsidP="00505555">
      <w:pPr>
        <w:spacing w:line="276" w:lineRule="auto"/>
        <w:ind w:left="709"/>
        <w:jc w:val="both"/>
        <w:rPr>
          <w:rFonts w:cs="Calibri"/>
        </w:rPr>
      </w:pPr>
      <w:r w:rsidRPr="00505555">
        <w:rPr>
          <w:rFonts w:cs="Calibri"/>
        </w:rPr>
        <w:t>Das DEval</w:t>
      </w:r>
      <w:r w:rsidR="001466A2" w:rsidRPr="00505555">
        <w:rPr>
          <w:rFonts w:cs="Calibri"/>
        </w:rPr>
        <w:t xml:space="preserve">, das </w:t>
      </w:r>
      <w:r w:rsidR="00E0752D" w:rsidRPr="00505555">
        <w:rPr>
          <w:rFonts w:cs="Calibri"/>
        </w:rPr>
        <w:t>BMZ</w:t>
      </w:r>
      <w:r w:rsidR="001466A2" w:rsidRPr="00505555">
        <w:rPr>
          <w:rFonts w:cs="Calibri"/>
        </w:rPr>
        <w:t xml:space="preserve">, der Bundesrechnungshof oder ein von ihnen </w:t>
      </w:r>
      <w:r w:rsidR="00D13432" w:rsidRPr="00505555">
        <w:rPr>
          <w:rFonts w:cs="Calibri"/>
        </w:rPr>
        <w:t>b</w:t>
      </w:r>
      <w:r w:rsidR="001466A2" w:rsidRPr="00505555">
        <w:rPr>
          <w:rFonts w:cs="Calibri"/>
        </w:rPr>
        <w:t>eauftragte</w:t>
      </w:r>
      <w:r w:rsidR="00D13432" w:rsidRPr="00505555">
        <w:rPr>
          <w:rFonts w:cs="Calibri"/>
        </w:rPr>
        <w:t xml:space="preserve"> Stelle</w:t>
      </w:r>
      <w:r w:rsidR="001466A2" w:rsidRPr="00505555">
        <w:rPr>
          <w:rFonts w:cs="Calibri"/>
        </w:rPr>
        <w:t xml:space="preserve"> ist berechtigt, Bücher, Belege und sonstige Geschäftsunterlagen anzufordern sowie die Verwendung der Zuwendung durch örtliche Erhebungen zu prüfen. </w:t>
      </w:r>
      <w:r w:rsidR="003B0322" w:rsidRPr="00505555">
        <w:rPr>
          <w:rFonts w:cs="Calibri"/>
        </w:rPr>
        <w:t xml:space="preserve">Der ZE hat die erforderlichen Unterlagen bereitzuhalten und die notwendigen Auskünfte zu erteilen. </w:t>
      </w:r>
      <w:r w:rsidR="001466A2" w:rsidRPr="00505555">
        <w:rPr>
          <w:rFonts w:cs="Calibri"/>
        </w:rPr>
        <w:t>Weitergehende Prüfrechte des Bundesrechnungshofs bleiben hiervon unberührt.</w:t>
      </w:r>
    </w:p>
    <w:p w14:paraId="297BDFE3" w14:textId="77777777" w:rsidR="001466A2" w:rsidRPr="00DA73EF" w:rsidRDefault="001466A2" w:rsidP="00F26915">
      <w:pPr>
        <w:rPr>
          <w:rFonts w:cs="Calibri"/>
        </w:rPr>
      </w:pPr>
    </w:p>
    <w:p w14:paraId="1048E05F" w14:textId="77777777" w:rsidR="009222C4" w:rsidRPr="009222C4" w:rsidRDefault="001466A2" w:rsidP="00CB39FD">
      <w:pPr>
        <w:pStyle w:val="berschrift1"/>
        <w:numPr>
          <w:ilvl w:val="0"/>
          <w:numId w:val="2"/>
        </w:numPr>
        <w:spacing w:before="0"/>
        <w:ind w:left="709" w:hanging="709"/>
        <w:rPr>
          <w:rFonts w:cs="Calibri"/>
          <w:sz w:val="22"/>
          <w:szCs w:val="22"/>
        </w:rPr>
      </w:pPr>
      <w:bookmarkStart w:id="69" w:name="_Toc84860091"/>
      <w:bookmarkStart w:id="70" w:name="_Toc84860536"/>
      <w:bookmarkStart w:id="71" w:name="_Toc112193983"/>
      <w:bookmarkStart w:id="72" w:name="_Toc112940805"/>
      <w:bookmarkStart w:id="73" w:name="_Hlk81903914"/>
      <w:r w:rsidRPr="00DA73EF">
        <w:rPr>
          <w:rFonts w:cs="Calibri"/>
          <w:sz w:val="22"/>
          <w:szCs w:val="22"/>
        </w:rPr>
        <w:t>Datenschutzrechtliche Bestimmung und Statistische Daten</w:t>
      </w:r>
      <w:bookmarkEnd w:id="69"/>
      <w:bookmarkEnd w:id="70"/>
      <w:bookmarkEnd w:id="71"/>
      <w:bookmarkEnd w:id="72"/>
    </w:p>
    <w:p w14:paraId="56D450A0" w14:textId="1543B039" w:rsidR="009222C4" w:rsidRDefault="009222C4" w:rsidP="00CB39FD">
      <w:pPr>
        <w:pStyle w:val="berschrift2"/>
        <w:numPr>
          <w:ilvl w:val="1"/>
          <w:numId w:val="2"/>
        </w:numPr>
        <w:spacing w:before="0" w:line="276" w:lineRule="auto"/>
        <w:ind w:left="709" w:hanging="709"/>
        <w:jc w:val="both"/>
        <w:rPr>
          <w:rFonts w:ascii="Calibri" w:hAnsi="Calibri" w:cs="Calibri"/>
          <w:szCs w:val="22"/>
        </w:rPr>
      </w:pPr>
      <w:bookmarkStart w:id="74" w:name="_Hlk30497508"/>
      <w:r>
        <w:rPr>
          <w:rFonts w:ascii="Calibri" w:hAnsi="Calibri" w:cs="Calibri"/>
          <w:szCs w:val="22"/>
        </w:rPr>
        <w:t xml:space="preserve">Der </w:t>
      </w:r>
      <w:r w:rsidR="008922F2">
        <w:rPr>
          <w:rFonts w:ascii="Calibri" w:hAnsi="Calibri" w:cs="Calibri"/>
          <w:szCs w:val="22"/>
        </w:rPr>
        <w:t>ZE</w:t>
      </w:r>
      <w:r>
        <w:rPr>
          <w:rFonts w:ascii="Calibri" w:hAnsi="Calibri" w:cs="Calibri"/>
          <w:szCs w:val="22"/>
        </w:rPr>
        <w:t xml:space="preserve"> verpflichtet sich, ihm während der Durchführung der Maßnahme </w:t>
      </w:r>
      <w:r w:rsidR="00212B54">
        <w:rPr>
          <w:rFonts w:ascii="Calibri" w:hAnsi="Calibri" w:cs="Calibri"/>
          <w:szCs w:val="22"/>
        </w:rPr>
        <w:t>bekanntwerdende</w:t>
      </w:r>
      <w:r>
        <w:rPr>
          <w:rFonts w:ascii="Calibri" w:hAnsi="Calibri" w:cs="Calibri"/>
          <w:szCs w:val="22"/>
        </w:rPr>
        <w:t xml:space="preserve"> personenbezogene Daten gegenüber Dritten geheim zu halten. Diese Verpflichtung gilt auch für die in seinem Auftrag handelnden Personen. Die datenschutzrechtlichen Bestimmungen der Europäischen Datenschutzgrundverordnung (EU-DS-GVO), des Bundesdatenschutzgesetzes (BDSG-neu) und ggf. des anzuwendenden Landesdatenschutzgesetzes sind zu beachten.</w:t>
      </w:r>
    </w:p>
    <w:p w14:paraId="2A25DD7C" w14:textId="3112D6A6"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Zur Durchführung der bewilligten Förderung und der vorzunehmenden Prüfung der Verwendung ist die Verarbeitung personenbezogener Daten von an dem Projekt beteilig</w:t>
      </w:r>
      <w:r w:rsidR="009222C4">
        <w:rPr>
          <w:rFonts w:ascii="Calibri" w:hAnsi="Calibri" w:cs="Calibri"/>
          <w:szCs w:val="22"/>
        </w:rPr>
        <w:t xml:space="preserve">ten betroffenen Personen durch DEval </w:t>
      </w:r>
      <w:r w:rsidRPr="00DA73EF">
        <w:rPr>
          <w:rFonts w:ascii="Calibri" w:hAnsi="Calibri" w:cs="Calibri"/>
          <w:szCs w:val="22"/>
        </w:rPr>
        <w:t>er</w:t>
      </w:r>
      <w:r w:rsidR="009222C4">
        <w:rPr>
          <w:rFonts w:ascii="Calibri" w:hAnsi="Calibri" w:cs="Calibri"/>
          <w:szCs w:val="22"/>
        </w:rPr>
        <w:t xml:space="preserve">forderlich. Darüber hinaus ist DEval </w:t>
      </w:r>
      <w:r w:rsidRPr="00DA73EF">
        <w:rPr>
          <w:rFonts w:ascii="Calibri" w:hAnsi="Calibri" w:cs="Calibri"/>
          <w:szCs w:val="22"/>
        </w:rPr>
        <w:t>aufgrund von Nachweis- und Berichtspflichten verpflichtet, erforderlichenfalls personenbezogene Daten von an dem Projekt beteiligten betroffenen Personen an die Mittelgebe</w:t>
      </w:r>
      <w:r w:rsidR="00D13432">
        <w:rPr>
          <w:rFonts w:ascii="Calibri" w:hAnsi="Calibri" w:cs="Calibri"/>
          <w:szCs w:val="22"/>
        </w:rPr>
        <w:t>nden</w:t>
      </w:r>
      <w:r w:rsidRPr="00DA73EF">
        <w:rPr>
          <w:rFonts w:ascii="Calibri" w:hAnsi="Calibri" w:cs="Calibri"/>
          <w:szCs w:val="22"/>
        </w:rPr>
        <w:t xml:space="preserve"> des </w:t>
      </w:r>
      <w:r w:rsidR="009559AB">
        <w:rPr>
          <w:rFonts w:ascii="Calibri" w:hAnsi="Calibri" w:cs="Calibri"/>
          <w:szCs w:val="22"/>
        </w:rPr>
        <w:t>DE</w:t>
      </w:r>
      <w:r w:rsidR="00DC7C79">
        <w:rPr>
          <w:rFonts w:ascii="Calibri" w:hAnsi="Calibri" w:cs="Calibri"/>
          <w:szCs w:val="22"/>
        </w:rPr>
        <w:t>val</w:t>
      </w:r>
      <w:r w:rsidRPr="00DA73EF">
        <w:rPr>
          <w:rFonts w:ascii="Calibri" w:hAnsi="Calibri" w:cs="Calibri"/>
          <w:szCs w:val="22"/>
        </w:rPr>
        <w:t xml:space="preserve"> sowie an mit der externen Prüfung beauftragte Dritte weiterzugeben. Insofern sichert der ZE zu, dass eine Rechtsgrundlage im Sinne des Artikel 6 Absatz 1 Datenschutz-Grundverordnung für die Weitergabe der personenbezogenen Daten der an dem Projekt beteiligten betroffenen Personen an </w:t>
      </w:r>
      <w:r w:rsidR="009222C4">
        <w:rPr>
          <w:rFonts w:ascii="Calibri" w:hAnsi="Calibri" w:cs="Calibri"/>
          <w:szCs w:val="22"/>
        </w:rPr>
        <w:t>DEval</w:t>
      </w:r>
      <w:r w:rsidRPr="00DA73EF">
        <w:rPr>
          <w:rFonts w:ascii="Calibri" w:hAnsi="Calibri" w:cs="Calibri"/>
          <w:szCs w:val="22"/>
        </w:rPr>
        <w:t xml:space="preserve"> zu den vorgenannten Zwecken vorliegt.</w:t>
      </w:r>
    </w:p>
    <w:bookmarkEnd w:id="73"/>
    <w:bookmarkEnd w:id="74"/>
    <w:p w14:paraId="09AEA7A1" w14:textId="77777777" w:rsidR="001466A2" w:rsidRPr="00DA73EF" w:rsidRDefault="001466A2" w:rsidP="00F26915">
      <w:pPr>
        <w:rPr>
          <w:rFonts w:cs="Calibri"/>
        </w:rPr>
      </w:pPr>
    </w:p>
    <w:p w14:paraId="0C618D34" w14:textId="77777777" w:rsidR="001466A2" w:rsidRPr="00DA73EF" w:rsidRDefault="001466A2" w:rsidP="00CB39FD">
      <w:pPr>
        <w:pStyle w:val="berschrift1"/>
        <w:numPr>
          <w:ilvl w:val="0"/>
          <w:numId w:val="2"/>
        </w:numPr>
        <w:spacing w:before="0"/>
        <w:ind w:left="709" w:hanging="709"/>
        <w:rPr>
          <w:rFonts w:cs="Calibri"/>
          <w:sz w:val="22"/>
          <w:szCs w:val="22"/>
        </w:rPr>
      </w:pPr>
      <w:bookmarkStart w:id="75" w:name="_Toc84860092"/>
      <w:bookmarkStart w:id="76" w:name="_Toc84860537"/>
      <w:bookmarkStart w:id="77" w:name="_Toc112193984"/>
      <w:bookmarkStart w:id="78" w:name="_Toc112940806"/>
      <w:bookmarkStart w:id="79" w:name="_Hlk81492661"/>
      <w:r w:rsidRPr="00DA73EF">
        <w:rPr>
          <w:rFonts w:cs="Calibri"/>
          <w:sz w:val="22"/>
          <w:szCs w:val="22"/>
        </w:rPr>
        <w:lastRenderedPageBreak/>
        <w:t>Anti-Geldwäsche, Bekämpfung der Terrorismusfinanzierung, von Bestechung und Einhaltung von Embargos, von Menschenhandel und Kinderarbeit</w:t>
      </w:r>
      <w:bookmarkEnd w:id="75"/>
      <w:bookmarkEnd w:id="76"/>
      <w:bookmarkEnd w:id="77"/>
      <w:bookmarkEnd w:id="78"/>
    </w:p>
    <w:p w14:paraId="1572C2D5"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bookmarkStart w:id="80" w:name="_Hlk51748545"/>
      <w:bookmarkEnd w:id="79"/>
      <w:r w:rsidRPr="00DA73EF">
        <w:rPr>
          <w:rFonts w:ascii="Calibri" w:hAnsi="Calibri" w:cs="Calibri"/>
          <w:szCs w:val="22"/>
        </w:rPr>
        <w:t>Der ZE unterstützt keinerlei Maßnahmen, die Geldwäsche, Finanzierung terroristischer Handlungen oder Korruption begünstigen</w:t>
      </w:r>
      <w:bookmarkEnd w:id="80"/>
      <w:r w:rsidRPr="00DA73EF">
        <w:rPr>
          <w:rFonts w:ascii="Calibri" w:hAnsi="Calibri" w:cs="Calibri"/>
          <w:szCs w:val="22"/>
        </w:rPr>
        <w:t>.</w:t>
      </w:r>
    </w:p>
    <w:p w14:paraId="6EA92F08" w14:textId="0A10F959"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Der ZE stellt aus der Zuwendung des </w:t>
      </w:r>
      <w:r w:rsidR="00140964">
        <w:rPr>
          <w:rFonts w:ascii="Calibri" w:hAnsi="Calibri" w:cs="Calibri"/>
          <w:szCs w:val="22"/>
        </w:rPr>
        <w:t>DEval</w:t>
      </w:r>
      <w:r w:rsidRPr="00DA73EF">
        <w:rPr>
          <w:rFonts w:ascii="Calibri" w:hAnsi="Calibri" w:cs="Calibri"/>
          <w:szCs w:val="22"/>
        </w:rPr>
        <w:t xml:space="preserve"> Dritten keine finanziellen Mittel oder sonstige wirtschaftliche Ressourcen zur Verfügung, die auf einer Sanktionsliste der Vereinten Nationen und/oder der EU aufgeführt sind, und zwar weder direkt noch indirekt. Im Rahmen des unter Ziffer</w:t>
      </w:r>
      <w:r w:rsidR="003042E4" w:rsidRPr="00DA73EF">
        <w:rPr>
          <w:rFonts w:ascii="Calibri" w:hAnsi="Calibri" w:cs="Calibri"/>
          <w:szCs w:val="22"/>
        </w:rPr>
        <w:t> </w:t>
      </w:r>
      <w:r w:rsidR="003042E4" w:rsidRPr="0005680D">
        <w:rPr>
          <w:rFonts w:ascii="Calibri" w:hAnsi="Calibri" w:cs="Calibri"/>
          <w:szCs w:val="22"/>
        </w:rPr>
        <w:fldChar w:fldCharType="begin"/>
      </w:r>
      <w:r w:rsidR="003042E4" w:rsidRPr="00DA73EF">
        <w:rPr>
          <w:rFonts w:ascii="Calibri" w:hAnsi="Calibri" w:cs="Calibri"/>
          <w:b/>
          <w:bCs/>
          <w:color w:val="2E9CFF" w:themeColor="accent1" w:themeTint="80"/>
          <w:szCs w:val="22"/>
        </w:rPr>
        <w:instrText xml:space="preserve"> REF _Ref86915727 \r \h  \* MERGEFORMAT </w:instrText>
      </w:r>
      <w:r w:rsidR="003042E4" w:rsidRPr="0005680D">
        <w:rPr>
          <w:rFonts w:ascii="Calibri" w:hAnsi="Calibri" w:cs="Calibri"/>
          <w:szCs w:val="22"/>
        </w:rPr>
      </w:r>
      <w:r w:rsidR="003042E4" w:rsidRPr="0005680D">
        <w:rPr>
          <w:rFonts w:ascii="Calibri" w:hAnsi="Calibri" w:cs="Calibri"/>
          <w:b/>
          <w:bCs/>
          <w:color w:val="2E9CFF" w:themeColor="accent1" w:themeTint="80"/>
          <w:szCs w:val="22"/>
        </w:rPr>
        <w:fldChar w:fldCharType="separate"/>
      </w:r>
      <w:r w:rsidR="009B0ECD">
        <w:rPr>
          <w:rFonts w:ascii="Calibri" w:hAnsi="Calibri" w:cs="Calibri"/>
          <w:b/>
          <w:bCs/>
          <w:color w:val="2E9CFF" w:themeColor="accent1" w:themeTint="80"/>
          <w:szCs w:val="22"/>
        </w:rPr>
        <w:t>2</w:t>
      </w:r>
      <w:r w:rsidR="003042E4" w:rsidRPr="0005680D">
        <w:rPr>
          <w:rFonts w:ascii="Calibri" w:hAnsi="Calibri" w:cs="Calibri"/>
          <w:szCs w:val="22"/>
        </w:rPr>
        <w:fldChar w:fldCharType="end"/>
      </w:r>
      <w:r w:rsidR="003042E4" w:rsidRPr="00DA73EF">
        <w:rPr>
          <w:rFonts w:ascii="Calibri" w:hAnsi="Calibri" w:cs="Calibri"/>
          <w:color w:val="2E9CFF" w:themeColor="accent1" w:themeTint="80"/>
          <w:szCs w:val="22"/>
        </w:rPr>
        <w:t xml:space="preserve"> </w:t>
      </w:r>
      <w:r w:rsidRPr="00DA73EF">
        <w:rPr>
          <w:rFonts w:ascii="Calibri" w:hAnsi="Calibri" w:cs="Calibri"/>
          <w:szCs w:val="22"/>
        </w:rPr>
        <w:t>(Zuwendungszweck und Vertragsbestandteile) genannten Projektes darf der ZE nur mit Dritten, die zuverlässig sind und für die kein gesetzliches Verbot zur Aufnahme von Vertrags- oder Geschäftsbeziehungen besteht, solche Beziehungen aufnehmen und/oder unterhalten. Des Weiteren hält der ZE im Rahmen der Durchführung des Projektes Embargos und sonstige Handelsbeschränkungen der Vereinten Nationen, der EU und der Bundesrepublik Deutschland ein.</w:t>
      </w:r>
    </w:p>
    <w:p w14:paraId="6B7E34F3" w14:textId="77777777" w:rsidR="001466A2" w:rsidRPr="00DA73EF" w:rsidRDefault="00140964" w:rsidP="00CB39FD">
      <w:pPr>
        <w:pStyle w:val="berschrift2"/>
        <w:numPr>
          <w:ilvl w:val="1"/>
          <w:numId w:val="2"/>
        </w:numPr>
        <w:spacing w:before="0" w:line="276" w:lineRule="auto"/>
        <w:ind w:left="709" w:hanging="709"/>
        <w:jc w:val="both"/>
        <w:rPr>
          <w:rFonts w:ascii="Calibri" w:hAnsi="Calibri" w:cs="Calibri"/>
          <w:szCs w:val="22"/>
        </w:rPr>
      </w:pPr>
      <w:bookmarkStart w:id="81" w:name="_Ref86915615"/>
      <w:r>
        <w:rPr>
          <w:rFonts w:ascii="Calibri" w:hAnsi="Calibri" w:cs="Calibri"/>
          <w:szCs w:val="22"/>
        </w:rPr>
        <w:t>Der ZE informiert das DEval</w:t>
      </w:r>
      <w:r w:rsidR="001466A2" w:rsidRPr="00DA73EF">
        <w:rPr>
          <w:rFonts w:ascii="Calibri" w:hAnsi="Calibri" w:cs="Calibri"/>
          <w:szCs w:val="22"/>
        </w:rPr>
        <w:t xml:space="preserve"> auf eigene Veranlassung unverzüglich über den Eintritt eines Ereignisses, welches dazu führt, dass der ZE, ein Mitglied seines Personals oder seiner geschäftsführenden und/oder sonstigen verwaltenden Organe, ein Gesellschafter oder ein Vertragspartner des ZE auf einer Sanktionsliste des Sicherheitsrates der Vereinten Nationen, der EU oder der Bundesrepublik Deutschland gelistet werden. Dasselbe gilt, wenn der ZE darüber Kenntnis erlangt, dass er oder eine der vorbezeichneten Personen auf einer solchen Sanktionsliste aufgeführt ist.</w:t>
      </w:r>
      <w:bookmarkEnd w:id="81"/>
    </w:p>
    <w:p w14:paraId="63C22F9B"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Jegliche Form von Korruption ist untersagt. Der ZE darf im Zusammenhang mit der Durchführung dieses Projekts weder selbst noch durch Dritte Geschenke oder Vorteile anbieten, gewähren oder für sich oder andere annehmen oder fordern. Der ZE ist zudem verpflichtet, geeignete und angemessene Maßnahmen zur Korruptionsprävention und -bekämpfung vorzunehmen.</w:t>
      </w:r>
    </w:p>
    <w:p w14:paraId="2BA94BB7"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bookmarkStart w:id="82" w:name="_Ref86915632"/>
      <w:r w:rsidRPr="00DA73EF">
        <w:rPr>
          <w:rFonts w:ascii="Calibri" w:hAnsi="Calibri" w:cs="Calibri"/>
          <w:szCs w:val="22"/>
        </w:rPr>
        <w:t xml:space="preserve">Jegliche Form von Menschenhandel und Kinderarbeit ist untersagt. Der ZE ist zudem verpflichtet, geeignete und angemessene Maßnahmen zur Bekämpfung von Menschenhandel und Kinderarbeit vorzunehmen. Sollte dem </w:t>
      </w:r>
      <w:r w:rsidR="002B0954" w:rsidRPr="00DA73EF">
        <w:rPr>
          <w:rFonts w:ascii="Calibri" w:hAnsi="Calibri" w:cs="Calibri"/>
          <w:szCs w:val="22"/>
        </w:rPr>
        <w:t xml:space="preserve">ZE </w:t>
      </w:r>
      <w:r w:rsidRPr="00DA73EF">
        <w:rPr>
          <w:rFonts w:ascii="Calibri" w:hAnsi="Calibri" w:cs="Calibri"/>
          <w:szCs w:val="22"/>
        </w:rPr>
        <w:t xml:space="preserve">bekannt werden, dass ein solcher Verdacht besteht, ist dem nachzugehen und </w:t>
      </w:r>
      <w:r w:rsidR="00DC7C79">
        <w:rPr>
          <w:rFonts w:ascii="Calibri" w:hAnsi="Calibri" w:cs="Calibri"/>
          <w:szCs w:val="22"/>
        </w:rPr>
        <w:t>das</w:t>
      </w:r>
      <w:r w:rsidR="00DC7C79" w:rsidRPr="00DA73EF">
        <w:rPr>
          <w:rFonts w:ascii="Calibri" w:hAnsi="Calibri" w:cs="Calibri"/>
          <w:szCs w:val="22"/>
        </w:rPr>
        <w:t xml:space="preserve"> </w:t>
      </w:r>
      <w:r w:rsidR="009559AB">
        <w:rPr>
          <w:rFonts w:ascii="Calibri" w:hAnsi="Calibri" w:cs="Calibri"/>
          <w:szCs w:val="22"/>
        </w:rPr>
        <w:t>DE</w:t>
      </w:r>
      <w:r w:rsidR="00F44ED6">
        <w:rPr>
          <w:rFonts w:ascii="Calibri" w:hAnsi="Calibri" w:cs="Calibri"/>
          <w:szCs w:val="22"/>
        </w:rPr>
        <w:t>val</w:t>
      </w:r>
      <w:r w:rsidRPr="00DA73EF">
        <w:rPr>
          <w:rFonts w:ascii="Calibri" w:hAnsi="Calibri" w:cs="Calibri"/>
          <w:szCs w:val="22"/>
        </w:rPr>
        <w:t xml:space="preserve"> umgehend zu informieren.</w:t>
      </w:r>
      <w:bookmarkEnd w:id="82"/>
    </w:p>
    <w:p w14:paraId="18CA6F5E"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Der ZE hat alle von ihm an der Durchführung des Projektes Beteiligten (z.B. Weiterleitungsempfänger und Auftragnehmer) zu verpflichten, die genannten Bestimmungen dieser Ziffer während der Entwicklung des Projektes sowie im Zusammenhang mit der Durchführung des Projektes einzuhalten.</w:t>
      </w:r>
    </w:p>
    <w:p w14:paraId="291F325B" w14:textId="77777777" w:rsidR="001466A2" w:rsidRPr="00DA73EF" w:rsidRDefault="00140964" w:rsidP="00CB39FD">
      <w:pPr>
        <w:pStyle w:val="berschrift2"/>
        <w:numPr>
          <w:ilvl w:val="1"/>
          <w:numId w:val="2"/>
        </w:numPr>
        <w:spacing w:before="0" w:line="276" w:lineRule="auto"/>
        <w:ind w:left="709" w:hanging="709"/>
        <w:jc w:val="both"/>
        <w:rPr>
          <w:rFonts w:ascii="Calibri" w:hAnsi="Calibri" w:cs="Calibri"/>
          <w:szCs w:val="22"/>
        </w:rPr>
      </w:pPr>
      <w:r>
        <w:rPr>
          <w:rFonts w:ascii="Calibri" w:hAnsi="Calibri" w:cs="Calibri"/>
          <w:szCs w:val="22"/>
        </w:rPr>
        <w:t>Der ZE hat das DEval</w:t>
      </w:r>
      <w:r w:rsidR="001466A2" w:rsidRPr="00DA73EF">
        <w:rPr>
          <w:rFonts w:ascii="Calibri" w:hAnsi="Calibri" w:cs="Calibri"/>
          <w:szCs w:val="22"/>
        </w:rPr>
        <w:t xml:space="preserve"> unverzüglich über den Eintritt eines Verstoßes gegen eine Bestimmung dieser Ziffer zu informieren. </w:t>
      </w:r>
    </w:p>
    <w:p w14:paraId="2CDB924B" w14:textId="77777777" w:rsidR="001466A2" w:rsidRPr="00DA73EF" w:rsidRDefault="001466A2" w:rsidP="00F26915">
      <w:pPr>
        <w:rPr>
          <w:rFonts w:cs="Calibri"/>
        </w:rPr>
      </w:pPr>
    </w:p>
    <w:p w14:paraId="7E881ACA" w14:textId="77777777" w:rsidR="001466A2" w:rsidRPr="00DA73EF" w:rsidRDefault="001466A2" w:rsidP="00CB39FD">
      <w:pPr>
        <w:pStyle w:val="berschrift1"/>
        <w:numPr>
          <w:ilvl w:val="0"/>
          <w:numId w:val="2"/>
        </w:numPr>
        <w:spacing w:before="0"/>
        <w:ind w:left="709" w:hanging="709"/>
        <w:rPr>
          <w:rFonts w:cs="Calibri"/>
          <w:sz w:val="22"/>
          <w:szCs w:val="22"/>
        </w:rPr>
      </w:pPr>
      <w:bookmarkStart w:id="83" w:name="_Toc84860093"/>
      <w:bookmarkStart w:id="84" w:name="_Toc84860538"/>
      <w:bookmarkStart w:id="85" w:name="_Toc112193985"/>
      <w:bookmarkStart w:id="86" w:name="_Toc112940807"/>
      <w:bookmarkStart w:id="87" w:name="_Hlk81493076"/>
      <w:r w:rsidRPr="00DA73EF">
        <w:rPr>
          <w:rFonts w:cs="Calibri"/>
          <w:sz w:val="22"/>
          <w:szCs w:val="22"/>
        </w:rPr>
        <w:lastRenderedPageBreak/>
        <w:t>Subventions- und beihilfeerhebliche Tatsachen</w:t>
      </w:r>
      <w:bookmarkEnd w:id="83"/>
      <w:bookmarkEnd w:id="84"/>
      <w:bookmarkEnd w:id="85"/>
      <w:bookmarkEnd w:id="86"/>
    </w:p>
    <w:bookmarkEnd w:id="87"/>
    <w:p w14:paraId="4678A587"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Dem ZE ist die Subventionserheblichkeit dieser Förderung, seine diesbezügliche Offenbarungspflicht sowie der Straftatbestand des § 264 Strafgesetzbuch bekannt. Der ZE haftet dem </w:t>
      </w:r>
      <w:r w:rsidR="00140964">
        <w:rPr>
          <w:rFonts w:ascii="Calibri" w:hAnsi="Calibri" w:cs="Calibri"/>
          <w:szCs w:val="22"/>
        </w:rPr>
        <w:t>DEval</w:t>
      </w:r>
      <w:r w:rsidRPr="00DA73EF">
        <w:rPr>
          <w:rFonts w:ascii="Calibri" w:hAnsi="Calibri" w:cs="Calibri"/>
          <w:szCs w:val="22"/>
        </w:rPr>
        <w:t xml:space="preserve"> für Schäden, die diesem dadurch entstehen, dass der ZE ihm bei Vertragsschluss subventionserhebliche Tatsachen verschwiegen hat.</w:t>
      </w:r>
    </w:p>
    <w:p w14:paraId="1D73067C"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Die Zuwendung darf keine Beihilfe </w:t>
      </w:r>
      <w:proofErr w:type="spellStart"/>
      <w:r w:rsidRPr="00DA73EF">
        <w:rPr>
          <w:rFonts w:ascii="Calibri" w:hAnsi="Calibri" w:cs="Calibri"/>
          <w:szCs w:val="22"/>
        </w:rPr>
        <w:t>i.S.d</w:t>
      </w:r>
      <w:proofErr w:type="spellEnd"/>
      <w:r w:rsidRPr="00DA73EF">
        <w:rPr>
          <w:rFonts w:ascii="Calibri" w:hAnsi="Calibri" w:cs="Calibri"/>
          <w:szCs w:val="22"/>
        </w:rPr>
        <w:t xml:space="preserve">. Art. 107 ff des </w:t>
      </w:r>
      <w:r w:rsidRPr="008109EF">
        <w:rPr>
          <w:rFonts w:ascii="Calibri" w:hAnsi="Calibri" w:cs="Calibri"/>
          <w:szCs w:val="22"/>
        </w:rPr>
        <w:t xml:space="preserve">Vertrags über die Arbeitsweise der Europäischen Union </w:t>
      </w:r>
      <w:r w:rsidRPr="00DA73EF">
        <w:rPr>
          <w:rFonts w:ascii="Calibri" w:hAnsi="Calibri" w:cs="Calibri"/>
          <w:szCs w:val="22"/>
        </w:rPr>
        <w:t>darstellen, d.h. dass diese – auch im Rahmen einer eventuellen Weiterleitung – insbesondere nicht dazu verwendet werden darf, eine wirtschaftliche Tätigkeit des ZE oder eines Dritten zu fördern.</w:t>
      </w:r>
    </w:p>
    <w:p w14:paraId="60CC7FBD" w14:textId="77777777" w:rsidR="001466A2" w:rsidRPr="00DA73EF" w:rsidRDefault="001466A2" w:rsidP="00F26915">
      <w:pPr>
        <w:rPr>
          <w:rFonts w:cs="Calibri"/>
        </w:rPr>
      </w:pPr>
    </w:p>
    <w:p w14:paraId="204D5472" w14:textId="77777777" w:rsidR="001466A2" w:rsidRPr="00DA73EF" w:rsidRDefault="001466A2" w:rsidP="00CB39FD">
      <w:pPr>
        <w:pStyle w:val="berschrift1"/>
        <w:numPr>
          <w:ilvl w:val="0"/>
          <w:numId w:val="2"/>
        </w:numPr>
        <w:spacing w:before="0"/>
        <w:ind w:left="709" w:hanging="709"/>
        <w:rPr>
          <w:rFonts w:cs="Calibri"/>
          <w:sz w:val="22"/>
          <w:szCs w:val="22"/>
        </w:rPr>
      </w:pPr>
      <w:bookmarkStart w:id="88" w:name="_Toc84860094"/>
      <w:bookmarkStart w:id="89" w:name="_Toc84860539"/>
      <w:bookmarkStart w:id="90" w:name="_Toc112193986"/>
      <w:bookmarkStart w:id="91" w:name="_Toc112940808"/>
      <w:r w:rsidRPr="00DA73EF">
        <w:rPr>
          <w:rFonts w:cs="Calibri"/>
          <w:sz w:val="22"/>
          <w:szCs w:val="22"/>
        </w:rPr>
        <w:t>Gute wissenschaftliche Praxis</w:t>
      </w:r>
      <w:bookmarkEnd w:id="88"/>
      <w:bookmarkEnd w:id="89"/>
      <w:bookmarkEnd w:id="90"/>
      <w:bookmarkEnd w:id="91"/>
    </w:p>
    <w:p w14:paraId="51AD6AA3" w14:textId="77777777" w:rsidR="001466A2" w:rsidRPr="0005680D" w:rsidRDefault="001466A2" w:rsidP="0005680D">
      <w:pPr>
        <w:spacing w:line="276" w:lineRule="auto"/>
        <w:ind w:left="709"/>
        <w:jc w:val="both"/>
        <w:rPr>
          <w:rFonts w:cs="Calibri"/>
        </w:rPr>
      </w:pPr>
      <w:r w:rsidRPr="54490D08">
        <w:rPr>
          <w:rFonts w:cs="Calibri"/>
        </w:rPr>
        <w:t xml:space="preserve">Der ZE ist verpflichtet, eine gute wissenschaftliche Praxis gemäß </w:t>
      </w:r>
      <w:r w:rsidRPr="54490D08">
        <w:rPr>
          <w:rFonts w:cs="Calibri"/>
          <w:b/>
          <w:bCs/>
        </w:rPr>
        <w:t>„</w:t>
      </w:r>
      <w:r w:rsidRPr="54490D08">
        <w:rPr>
          <w:rFonts w:cs="Calibri"/>
          <w:b/>
          <w:bCs/>
          <w:color w:val="333333"/>
        </w:rPr>
        <w:t xml:space="preserve">Leitlinien zur Sicherung guter wissenschaftlicher Praxis (Kodex)“ </w:t>
      </w:r>
      <w:r w:rsidRPr="54490D08">
        <w:rPr>
          <w:rFonts w:cs="Calibri"/>
          <w:color w:val="333333"/>
        </w:rPr>
        <w:t>(</w:t>
      </w:r>
      <w:hyperlink r:id="rId13" w:history="1">
        <w:r w:rsidRPr="54490D08">
          <w:rPr>
            <w:rStyle w:val="Hyperlink"/>
            <w:rFonts w:cs="Calibri"/>
          </w:rPr>
          <w:t>https://doi.org/10.5281/zenodo.3923602</w:t>
        </w:r>
      </w:hyperlink>
      <w:r w:rsidRPr="54490D08">
        <w:rPr>
          <w:rStyle w:val="Hyperlink"/>
          <w:rFonts w:cs="Calibri"/>
        </w:rPr>
        <w:t>)</w:t>
      </w:r>
      <w:r w:rsidRPr="54490D08">
        <w:rPr>
          <w:rFonts w:cs="Calibri"/>
          <w:b/>
          <w:bCs/>
          <w:color w:val="333333"/>
        </w:rPr>
        <w:t xml:space="preserve"> </w:t>
      </w:r>
      <w:r w:rsidRPr="54490D08">
        <w:rPr>
          <w:rFonts w:cs="Calibri"/>
        </w:rPr>
        <w:t xml:space="preserve">sicherzustellen. </w:t>
      </w:r>
    </w:p>
    <w:p w14:paraId="04E0C529" w14:textId="77777777" w:rsidR="001466A2" w:rsidRPr="00DA73EF" w:rsidRDefault="001466A2" w:rsidP="00F26915">
      <w:pPr>
        <w:rPr>
          <w:rFonts w:cs="Calibri"/>
        </w:rPr>
      </w:pPr>
    </w:p>
    <w:p w14:paraId="3DF8767C" w14:textId="77777777" w:rsidR="001466A2" w:rsidRPr="00DA73EF" w:rsidRDefault="001466A2" w:rsidP="00CB39FD">
      <w:pPr>
        <w:pStyle w:val="berschrift1"/>
        <w:numPr>
          <w:ilvl w:val="0"/>
          <w:numId w:val="2"/>
        </w:numPr>
        <w:spacing w:before="0"/>
        <w:ind w:left="709" w:hanging="709"/>
        <w:rPr>
          <w:rFonts w:cs="Calibri"/>
          <w:sz w:val="22"/>
          <w:szCs w:val="22"/>
        </w:rPr>
      </w:pPr>
      <w:bookmarkStart w:id="92" w:name="_Toc84860095"/>
      <w:bookmarkStart w:id="93" w:name="_Toc84860540"/>
      <w:bookmarkStart w:id="94" w:name="_Toc112193987"/>
      <w:bookmarkStart w:id="95" w:name="_Toc112940809"/>
      <w:r w:rsidRPr="00DA73EF">
        <w:rPr>
          <w:rFonts w:cs="Calibri"/>
          <w:sz w:val="22"/>
          <w:szCs w:val="22"/>
        </w:rPr>
        <w:t>Vorgehen in Krisenfällen und Sicherheit im Ausland</w:t>
      </w:r>
      <w:bookmarkEnd w:id="92"/>
      <w:bookmarkEnd w:id="93"/>
      <w:bookmarkEnd w:id="94"/>
      <w:bookmarkEnd w:id="95"/>
    </w:p>
    <w:p w14:paraId="7FE63C8C"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Es wird dringend geraten, bei der Planung und Durchführung von Aktivitäten im Ausland</w:t>
      </w:r>
      <w:r w:rsidR="004F2195" w:rsidRPr="00DA73EF">
        <w:rPr>
          <w:rFonts w:ascii="Calibri" w:hAnsi="Calibri" w:cs="Calibri"/>
          <w:szCs w:val="22"/>
        </w:rPr>
        <w:t>,</w:t>
      </w:r>
      <w:r w:rsidRPr="00DA73EF">
        <w:rPr>
          <w:rFonts w:ascii="Calibri" w:hAnsi="Calibri" w:cs="Calibri"/>
          <w:szCs w:val="22"/>
        </w:rPr>
        <w:t xml:space="preserve"> die Reise- und Sicherheitshinweise und insbesondere die (Teil-)Reisewarnungen des Auswärtigen Amtes zu beachten (</w:t>
      </w:r>
      <w:hyperlink r:id="rId14" w:history="1">
        <w:r w:rsidRPr="00DA73EF">
          <w:rPr>
            <w:rStyle w:val="Hyperlink"/>
            <w:rFonts w:ascii="Calibri" w:eastAsia="Calibri" w:hAnsi="Calibri" w:cs="Calibri"/>
            <w:szCs w:val="22"/>
          </w:rPr>
          <w:t>https://www.auswaertiges-amt.de/de/ReiseUndSicherheit</w:t>
        </w:r>
      </w:hyperlink>
      <w:r w:rsidRPr="00DA73EF">
        <w:rPr>
          <w:rFonts w:ascii="Calibri" w:eastAsia="Calibri" w:hAnsi="Calibri" w:cs="Calibri"/>
          <w:szCs w:val="22"/>
        </w:rPr>
        <w:t>).</w:t>
      </w:r>
    </w:p>
    <w:p w14:paraId="3EADCE55" w14:textId="77777777" w:rsidR="001466A2" w:rsidRPr="0005680D" w:rsidRDefault="001466A2" w:rsidP="0005680D">
      <w:pPr>
        <w:spacing w:line="276" w:lineRule="auto"/>
        <w:ind w:left="709"/>
        <w:jc w:val="both"/>
        <w:rPr>
          <w:rStyle w:val="Fett"/>
          <w:rFonts w:eastAsiaTheme="majorEastAsia" w:cs="Calibri"/>
          <w:b w:val="0"/>
          <w:bCs w:val="0"/>
          <w:color w:val="000000" w:themeColor="text1"/>
        </w:rPr>
      </w:pPr>
      <w:r w:rsidRPr="54490D08">
        <w:rPr>
          <w:rStyle w:val="Fett"/>
          <w:rFonts w:cs="Calibri"/>
        </w:rPr>
        <w:t>Reisehinweise</w:t>
      </w:r>
      <w:r w:rsidRPr="54490D08">
        <w:rPr>
          <w:rStyle w:val="Fett"/>
          <w:rFonts w:cs="Calibri"/>
          <w:b w:val="0"/>
          <w:bCs w:val="0"/>
        </w:rPr>
        <w:t xml:space="preserve"> enthalten Informationen unter anderem über die Einreisebestimmungen eines Landes, medizinische Hinweise, straf- oder zollrechtliche Besonderheiten. Sie werden regelmäßig überprüft und aktualisiert.</w:t>
      </w:r>
    </w:p>
    <w:p w14:paraId="2CD155F1" w14:textId="77777777" w:rsidR="001466A2" w:rsidRPr="0005680D" w:rsidRDefault="001466A2" w:rsidP="0005680D">
      <w:pPr>
        <w:spacing w:line="276" w:lineRule="auto"/>
        <w:ind w:left="709"/>
        <w:jc w:val="both"/>
        <w:rPr>
          <w:rStyle w:val="Fett"/>
          <w:rFonts w:eastAsiaTheme="majorEastAsia" w:cs="Calibri"/>
          <w:b w:val="0"/>
          <w:bCs w:val="0"/>
          <w:color w:val="000000" w:themeColor="text1"/>
        </w:rPr>
      </w:pPr>
      <w:r w:rsidRPr="54490D08">
        <w:rPr>
          <w:rStyle w:val="Fett"/>
          <w:rFonts w:cs="Calibri"/>
        </w:rPr>
        <w:t>Sicherheitshinweise</w:t>
      </w:r>
      <w:r w:rsidRPr="54490D08">
        <w:rPr>
          <w:rStyle w:val="Fett"/>
          <w:rFonts w:cs="Calibri"/>
          <w:b w:val="0"/>
          <w:bCs w:val="0"/>
        </w:rPr>
        <w:t xml:space="preserve"> machen auf besondere Risiken für Reisende und im Ausland lebende Deutsche aufmerksam. Sie können die Empfehlung enthalten, auf Reisen zu verzichten oder sie einzuschränken. Gegebenenfalls wird von nicht unbedingt erforderlichen oder allen Reisen abgeraten. Auch die Sicherheitshinweise werden regelmäßig überprüft und aktualisiert.</w:t>
      </w:r>
    </w:p>
    <w:p w14:paraId="75DAC7D4" w14:textId="77777777" w:rsidR="001466A2" w:rsidRPr="0005680D" w:rsidRDefault="001466A2" w:rsidP="0005680D">
      <w:pPr>
        <w:spacing w:line="276" w:lineRule="auto"/>
        <w:ind w:left="709"/>
        <w:jc w:val="both"/>
        <w:rPr>
          <w:rStyle w:val="Fett"/>
          <w:rFonts w:eastAsiaTheme="majorEastAsia" w:cs="Calibri"/>
          <w:color w:val="000000" w:themeColor="text1"/>
        </w:rPr>
      </w:pPr>
      <w:r w:rsidRPr="54490D08">
        <w:rPr>
          <w:rStyle w:val="Fett"/>
          <w:rFonts w:cs="Calibri"/>
        </w:rPr>
        <w:t>Reisewarnungen</w:t>
      </w:r>
      <w:r w:rsidRPr="54490D08">
        <w:rPr>
          <w:rFonts w:cs="Calibri"/>
        </w:rPr>
        <w:t xml:space="preserve"> für ein Land oder </w:t>
      </w:r>
      <w:r w:rsidRPr="006B7914">
        <w:rPr>
          <w:rFonts w:cs="Calibri"/>
          <w:b/>
          <w:bCs/>
        </w:rPr>
        <w:t>Teilreisewarnungen</w:t>
      </w:r>
      <w:r w:rsidRPr="54490D08">
        <w:rPr>
          <w:rFonts w:cs="Calibri"/>
        </w:rPr>
        <w:t xml:space="preserve"> für Regionen eines Landes enthalten einen </w:t>
      </w:r>
      <w:r w:rsidRPr="54490D08">
        <w:rPr>
          <w:rStyle w:val="Hervorhebung"/>
          <w:rFonts w:cs="Calibri"/>
        </w:rPr>
        <w:t>dringenden Appell</w:t>
      </w:r>
      <w:r w:rsidRPr="54490D08">
        <w:rPr>
          <w:rFonts w:cs="Calibri"/>
        </w:rPr>
        <w:t xml:space="preserve"> des Auswärtigen Amts, Reisen in ein Land oder in eine Region eines Landes zu unterlassen. Sie werden nur dann ausgesprochen, wenn aufgrund einer </w:t>
      </w:r>
      <w:r w:rsidRPr="54490D08">
        <w:rPr>
          <w:rStyle w:val="Hervorhebung"/>
          <w:rFonts w:cs="Calibri"/>
        </w:rPr>
        <w:t>akuten Gefahr für Leib und Leben</w:t>
      </w:r>
      <w:r w:rsidRPr="006B7914">
        <w:rPr>
          <w:rFonts w:cs="Calibri"/>
          <w:i/>
          <w:iCs/>
        </w:rPr>
        <w:t xml:space="preserve"> </w:t>
      </w:r>
      <w:r w:rsidRPr="54490D08">
        <w:rPr>
          <w:rFonts w:cs="Calibri"/>
        </w:rPr>
        <w:t>vor Reisen in ein Land oder in eine bestimmte Region</w:t>
      </w:r>
      <w:r w:rsidRPr="006B7914">
        <w:rPr>
          <w:rFonts w:cs="Calibri"/>
          <w:i/>
          <w:iCs/>
        </w:rPr>
        <w:t xml:space="preserve"> </w:t>
      </w:r>
      <w:r w:rsidRPr="54490D08">
        <w:rPr>
          <w:rFonts w:cs="Calibri"/>
        </w:rPr>
        <w:t xml:space="preserve">eines Landes </w:t>
      </w:r>
      <w:r w:rsidRPr="54490D08">
        <w:rPr>
          <w:rStyle w:val="Hervorhebung"/>
          <w:rFonts w:cs="Calibri"/>
        </w:rPr>
        <w:t>gewarnt</w:t>
      </w:r>
      <w:r w:rsidRPr="006B7914">
        <w:rPr>
          <w:rFonts w:cs="Calibri"/>
          <w:i/>
          <w:iCs/>
        </w:rPr>
        <w:t xml:space="preserve"> </w:t>
      </w:r>
      <w:r w:rsidRPr="54490D08">
        <w:rPr>
          <w:rFonts w:cs="Calibri"/>
        </w:rPr>
        <w:t xml:space="preserve">werden muss. </w:t>
      </w:r>
    </w:p>
    <w:p w14:paraId="65310294" w14:textId="77777777" w:rsidR="001466A2" w:rsidRPr="0005680D"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eastAsia="Calibri" w:hAnsi="Calibri" w:cs="Calibri"/>
          <w:szCs w:val="22"/>
        </w:rPr>
        <w:lastRenderedPageBreak/>
        <w:t xml:space="preserve">Der ZE ist verpflichtet, Reisende im Rahmen </w:t>
      </w:r>
      <w:r w:rsidR="00742BBF">
        <w:rPr>
          <w:rFonts w:ascii="Calibri" w:eastAsia="Calibri" w:hAnsi="Calibri" w:cs="Calibri"/>
          <w:szCs w:val="22"/>
        </w:rPr>
        <w:t xml:space="preserve">des diesem </w:t>
      </w:r>
      <w:r w:rsidR="00DC2FE7">
        <w:rPr>
          <w:rFonts w:ascii="Calibri" w:hAnsi="Calibri" w:cs="Calibri"/>
        </w:rPr>
        <w:t>Weiterleitung</w:t>
      </w:r>
      <w:r w:rsidR="00742BBF">
        <w:rPr>
          <w:rFonts w:ascii="Calibri" w:eastAsia="Calibri" w:hAnsi="Calibri" w:cs="Calibri"/>
          <w:szCs w:val="22"/>
        </w:rPr>
        <w:t>svertrag zugrunde liegenden</w:t>
      </w:r>
      <w:r w:rsidR="00742BBF" w:rsidRPr="00DA73EF">
        <w:rPr>
          <w:rFonts w:ascii="Calibri" w:eastAsia="Calibri" w:hAnsi="Calibri" w:cs="Calibri"/>
          <w:szCs w:val="22"/>
        </w:rPr>
        <w:t xml:space="preserve"> </w:t>
      </w:r>
      <w:r w:rsidRPr="00DA73EF">
        <w:rPr>
          <w:rFonts w:ascii="Calibri" w:eastAsia="Calibri" w:hAnsi="Calibri" w:cs="Calibri"/>
          <w:szCs w:val="22"/>
        </w:rPr>
        <w:t xml:space="preserve">Projektes dazu aufzufordern, sich vor Reiseantritt und fortlaufend während der Reise über die Reise- und Sicherheitshinweise des Auswärtigen Amts zu informieren und diese zu beachten. </w:t>
      </w:r>
    </w:p>
    <w:p w14:paraId="243CDDA1" w14:textId="77777777" w:rsidR="001466A2" w:rsidRPr="0005680D"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Liegt</w:t>
      </w:r>
      <w:r w:rsidRPr="3F0FE428">
        <w:rPr>
          <w:rFonts w:ascii="Calibri" w:hAnsi="Calibri" w:cs="Calibri"/>
          <w:i/>
          <w:iCs/>
          <w:szCs w:val="22"/>
        </w:rPr>
        <w:t xml:space="preserve"> </w:t>
      </w:r>
      <w:r w:rsidRPr="00DA73EF">
        <w:rPr>
          <w:rFonts w:ascii="Calibri" w:hAnsi="Calibri" w:cs="Calibri"/>
          <w:szCs w:val="22"/>
        </w:rPr>
        <w:t>eine (Teil-)Reisewarnung des Auswärtigen Amts vor, so wird dringend empfohlen, dem Appell des Auswärtigen Amts zu folgen und Reisen in die entsprechende Region zu unterlassen.</w:t>
      </w:r>
    </w:p>
    <w:p w14:paraId="4E0F389D" w14:textId="77777777" w:rsidR="001466A2" w:rsidRPr="0005680D"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Die Entscheidung über die Durchführung einer Reise liegt allein beim ZE. Soll - insbesondere trotz (Teil-)Reisewarnung - eine Reise eines Beschäftigten, Geförderten oder sonstigen begünstigten Dritten durchgeführt werden, liegt die Verantwortung für die Sicherheit des/der Reisenden beim ZE, der die Reise anordnet, genehmigt oder veranlasst. </w:t>
      </w:r>
    </w:p>
    <w:p w14:paraId="38FBB1AF" w14:textId="77777777" w:rsidR="001466A2" w:rsidRPr="0005680D"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Der ZE weist Reisende, die deutsche Staatsbürger sind – auch bei kürzeren Aufenthalten im Ausland – darauf hin, dass sie von der Möglichkeit Gebrauch machen sollten, sich in der Krisenvorsorgeliste des Auswärtigen Amts (Elektronische Erfassung von Deutschen im Ausland – „</w:t>
      </w:r>
      <w:proofErr w:type="spellStart"/>
      <w:r w:rsidRPr="00DA73EF">
        <w:rPr>
          <w:rFonts w:ascii="Calibri" w:hAnsi="Calibri" w:cs="Calibri"/>
          <w:szCs w:val="22"/>
        </w:rPr>
        <w:t>Elefand</w:t>
      </w:r>
      <w:proofErr w:type="spellEnd"/>
      <w:r w:rsidRPr="00DA73EF">
        <w:rPr>
          <w:rFonts w:ascii="Calibri" w:hAnsi="Calibri" w:cs="Calibri"/>
          <w:szCs w:val="22"/>
        </w:rPr>
        <w:t>“) zu registrieren (</w:t>
      </w:r>
      <w:hyperlink r:id="rId15" w:history="1">
        <w:r w:rsidRPr="00DA73EF">
          <w:rPr>
            <w:rStyle w:val="Hyperlink"/>
            <w:rFonts w:ascii="Calibri" w:eastAsia="Calibri" w:hAnsi="Calibri" w:cs="Calibri"/>
            <w:szCs w:val="22"/>
          </w:rPr>
          <w:t>https://elefand.diplo.de</w:t>
        </w:r>
      </w:hyperlink>
      <w:r w:rsidRPr="00DA73EF">
        <w:rPr>
          <w:rFonts w:ascii="Calibri" w:hAnsi="Calibri" w:cs="Calibri"/>
          <w:szCs w:val="22"/>
        </w:rPr>
        <w:t xml:space="preserve">). Die Auslandsvertretungen vor Ort können, falls erforderlich, in Krisen- und sonstigen Ausnahmesituationen dadurch mit den Deutschen in ihrem Amtsbezirk schnell Verbindung aufnehmen. </w:t>
      </w:r>
    </w:p>
    <w:p w14:paraId="2ADC4777" w14:textId="77777777" w:rsidR="001466A2" w:rsidRPr="00DA73EF" w:rsidRDefault="001466A2" w:rsidP="00F26915">
      <w:pPr>
        <w:rPr>
          <w:rFonts w:cs="Calibri"/>
        </w:rPr>
      </w:pPr>
    </w:p>
    <w:p w14:paraId="5FAE5F3E" w14:textId="77777777" w:rsidR="001466A2" w:rsidRPr="00DA73EF" w:rsidRDefault="001466A2" w:rsidP="00CB39FD">
      <w:pPr>
        <w:pStyle w:val="berschrift1"/>
        <w:numPr>
          <w:ilvl w:val="0"/>
          <w:numId w:val="2"/>
        </w:numPr>
        <w:spacing w:before="0"/>
        <w:ind w:left="709" w:hanging="709"/>
        <w:rPr>
          <w:rFonts w:cs="Calibri"/>
          <w:sz w:val="22"/>
          <w:szCs w:val="22"/>
        </w:rPr>
      </w:pPr>
      <w:bookmarkStart w:id="96" w:name="_Toc84860096"/>
      <w:bookmarkStart w:id="97" w:name="_Toc84860541"/>
      <w:bookmarkStart w:id="98" w:name="_Toc112193988"/>
      <w:bookmarkStart w:id="99" w:name="_Toc112940810"/>
      <w:r w:rsidRPr="00DA73EF">
        <w:rPr>
          <w:rFonts w:cs="Calibri"/>
          <w:sz w:val="22"/>
          <w:szCs w:val="22"/>
        </w:rPr>
        <w:t>Arbeits-, Steuer- und Sozialversicherungsrecht</w:t>
      </w:r>
      <w:bookmarkEnd w:id="96"/>
      <w:bookmarkEnd w:id="97"/>
      <w:bookmarkEnd w:id="98"/>
      <w:bookmarkEnd w:id="99"/>
    </w:p>
    <w:p w14:paraId="3F88C483" w14:textId="77777777" w:rsidR="001466A2" w:rsidRPr="0005680D" w:rsidRDefault="001466A2" w:rsidP="0005680D">
      <w:pPr>
        <w:spacing w:line="276" w:lineRule="auto"/>
        <w:ind w:left="709"/>
        <w:jc w:val="both"/>
        <w:rPr>
          <w:rFonts w:cs="Calibri"/>
        </w:rPr>
      </w:pPr>
      <w:r w:rsidRPr="54490D08">
        <w:rPr>
          <w:rFonts w:cs="Calibri"/>
        </w:rPr>
        <w:t xml:space="preserve">Für die </w:t>
      </w:r>
      <w:bookmarkStart w:id="100" w:name="_Hlk534816635"/>
      <w:r w:rsidRPr="54490D08">
        <w:rPr>
          <w:rFonts w:cs="Calibri"/>
        </w:rPr>
        <w:t>Einhaltung</w:t>
      </w:r>
      <w:bookmarkEnd w:id="100"/>
      <w:r w:rsidRPr="54490D08">
        <w:rPr>
          <w:rFonts w:cs="Calibri"/>
        </w:rPr>
        <w:t xml:space="preserve"> von arbeits-, tarif-, steuer- und sozialversicherungsrechtlichen Vorgaben und zutreffenden Bewertung von aus der Zuwendung finanzierten Beschäftigten des ZE ist dieser selbst verantwortlich.</w:t>
      </w:r>
    </w:p>
    <w:p w14:paraId="7CE79A25" w14:textId="77777777" w:rsidR="001466A2" w:rsidRPr="00DA73EF" w:rsidRDefault="001466A2" w:rsidP="00F26915">
      <w:pPr>
        <w:rPr>
          <w:rFonts w:cs="Calibri"/>
        </w:rPr>
      </w:pPr>
    </w:p>
    <w:p w14:paraId="5C11855C" w14:textId="77777777" w:rsidR="001466A2" w:rsidRPr="00DA73EF" w:rsidRDefault="001466A2" w:rsidP="00CB39FD">
      <w:pPr>
        <w:pStyle w:val="berschrift1"/>
        <w:numPr>
          <w:ilvl w:val="0"/>
          <w:numId w:val="2"/>
        </w:numPr>
        <w:spacing w:before="0"/>
        <w:ind w:left="709" w:hanging="709"/>
        <w:rPr>
          <w:rFonts w:cs="Calibri"/>
          <w:sz w:val="22"/>
          <w:szCs w:val="22"/>
        </w:rPr>
      </w:pPr>
      <w:bookmarkStart w:id="101" w:name="_Toc84860097"/>
      <w:bookmarkStart w:id="102" w:name="_Toc84860542"/>
      <w:bookmarkStart w:id="103" w:name="_Toc112193989"/>
      <w:bookmarkStart w:id="104" w:name="_Toc112940811"/>
      <w:r w:rsidRPr="00DA73EF">
        <w:rPr>
          <w:rFonts w:cs="Calibri"/>
          <w:sz w:val="22"/>
          <w:szCs w:val="22"/>
        </w:rPr>
        <w:t>Besserstellungsverbot</w:t>
      </w:r>
      <w:bookmarkEnd w:id="101"/>
      <w:bookmarkEnd w:id="102"/>
      <w:bookmarkEnd w:id="103"/>
      <w:bookmarkEnd w:id="104"/>
    </w:p>
    <w:p w14:paraId="27360772" w14:textId="77777777" w:rsidR="001466A2" w:rsidRPr="0005680D" w:rsidRDefault="001466A2" w:rsidP="0005680D">
      <w:pPr>
        <w:spacing w:line="276" w:lineRule="auto"/>
        <w:ind w:left="709"/>
        <w:jc w:val="both"/>
        <w:rPr>
          <w:rFonts w:cs="Calibri"/>
        </w:rPr>
      </w:pPr>
      <w:r w:rsidRPr="54490D08">
        <w:rPr>
          <w:rFonts w:cs="Calibri"/>
        </w:rPr>
        <w:t>Dürfen aus der Zuwendung auch Personal- oder sächliche Verwaltungsausgaben geleistet werden und werden die Gesamtausgaben des ZE überwiegend aus Zuwendungen der öffentlichen Hand bestritten, darf der ZE seine Beschäftigten nicht besserstellen als vergleichbare Bundesbedienstete. Höhere Entgelte als nach dem TVöD sowie sonstige über- und außertarifliche Leistungen dürfen nicht gewährt werden. Die Sätze 1 und 2 gelten nicht, soweit eine Wissenschaftseinrichtung gemäß § 2 </w:t>
      </w:r>
      <w:proofErr w:type="spellStart"/>
      <w:r w:rsidRPr="54490D08">
        <w:rPr>
          <w:rFonts w:cs="Calibri"/>
        </w:rPr>
        <w:t>WissFG</w:t>
      </w:r>
      <w:proofErr w:type="spellEnd"/>
      <w:r w:rsidRPr="54490D08">
        <w:rPr>
          <w:rFonts w:cs="Calibri"/>
        </w:rPr>
        <w:t xml:space="preserve"> den bei ihr beschäftigten Wissenschaftlerinnen und Wissenschaftlern Gehälter oder Gehaltsbestandteile aus Mitteln zahlt, die weder unmittelbar noch mittelbar von der deutschen öffentlichen Hand finanziert werden. Satz 3 gilt auch für sonstige Personen, die im wissenschaftsrelevanten Bereich beschäftigt sind, wenn sie im Rahmen der Planung, Vorbereitung, Durchführung, Auswertung oder Bewertung von Forschungsvorhaben einen wesentlichen Beitrag leisten.</w:t>
      </w:r>
    </w:p>
    <w:p w14:paraId="5EC85EE7" w14:textId="77777777" w:rsidR="001466A2" w:rsidRPr="00DA73EF" w:rsidRDefault="001466A2" w:rsidP="00F26915">
      <w:pPr>
        <w:rPr>
          <w:rFonts w:cs="Calibri"/>
        </w:rPr>
      </w:pPr>
    </w:p>
    <w:p w14:paraId="47EDB07D" w14:textId="77777777" w:rsidR="001466A2" w:rsidRPr="00DA73EF" w:rsidRDefault="001466A2" w:rsidP="00CB39FD">
      <w:pPr>
        <w:pStyle w:val="berschrift1"/>
        <w:numPr>
          <w:ilvl w:val="0"/>
          <w:numId w:val="2"/>
        </w:numPr>
        <w:spacing w:before="0"/>
        <w:ind w:left="709" w:hanging="709"/>
        <w:rPr>
          <w:rFonts w:cs="Calibri"/>
          <w:sz w:val="22"/>
          <w:szCs w:val="22"/>
        </w:rPr>
      </w:pPr>
      <w:bookmarkStart w:id="105" w:name="_Toc84860098"/>
      <w:bookmarkStart w:id="106" w:name="_Toc84860543"/>
      <w:bookmarkStart w:id="107" w:name="_Toc112193990"/>
      <w:bookmarkStart w:id="108" w:name="_Ref112225188"/>
      <w:bookmarkStart w:id="109" w:name="_Toc112940812"/>
      <w:bookmarkStart w:id="110" w:name="_Hlk507673821"/>
      <w:r w:rsidRPr="00DA73EF">
        <w:rPr>
          <w:rFonts w:cs="Calibri"/>
          <w:sz w:val="22"/>
          <w:szCs w:val="22"/>
        </w:rPr>
        <w:lastRenderedPageBreak/>
        <w:t>Vergabe von Aufträgen durch den ZE</w:t>
      </w:r>
      <w:bookmarkEnd w:id="105"/>
      <w:bookmarkEnd w:id="106"/>
      <w:bookmarkEnd w:id="107"/>
      <w:bookmarkEnd w:id="108"/>
      <w:bookmarkEnd w:id="109"/>
    </w:p>
    <w:p w14:paraId="04988CD2" w14:textId="77777777" w:rsidR="00380D93" w:rsidRDefault="00380D93" w:rsidP="00CB39FD">
      <w:pPr>
        <w:pStyle w:val="berschrift2"/>
        <w:numPr>
          <w:ilvl w:val="1"/>
          <w:numId w:val="2"/>
        </w:numPr>
        <w:spacing w:before="0" w:line="276" w:lineRule="auto"/>
        <w:ind w:left="709" w:hanging="709"/>
        <w:jc w:val="both"/>
        <w:rPr>
          <w:rFonts w:ascii="Calibri" w:hAnsi="Calibri" w:cs="Calibri"/>
          <w:szCs w:val="22"/>
        </w:rPr>
      </w:pPr>
      <w:r>
        <w:rPr>
          <w:rFonts w:ascii="Calibri" w:hAnsi="Calibri" w:cs="Calibri"/>
          <w:szCs w:val="22"/>
        </w:rPr>
        <w:t xml:space="preserve">Die Vergabe von Liefer- und Dienstleistungen für die aus der Zuwendung zu deckenden Ausgaben hat unter Wahrung des Grundsatzes der Wirtschaftlichkeit zu erfolgen und ist dem Wettbewerb zu unterstellen. Gem. § 6 </w:t>
      </w:r>
      <w:proofErr w:type="spellStart"/>
      <w:r>
        <w:rPr>
          <w:rFonts w:ascii="Calibri" w:hAnsi="Calibri" w:cs="Calibri"/>
          <w:szCs w:val="22"/>
        </w:rPr>
        <w:t>UVgO</w:t>
      </w:r>
      <w:proofErr w:type="spellEnd"/>
      <w:r>
        <w:rPr>
          <w:rFonts w:ascii="Calibri" w:hAnsi="Calibri" w:cs="Calibri"/>
          <w:szCs w:val="22"/>
        </w:rPr>
        <w:t xml:space="preserve"> ist das Vergabeverfahren von Anbeginn fortlaufend in Textform nach § 126b des Bürgerlichen Gesetzbuches (BGB) zu dokumentieren. Diese Dokumentation hat u.a. sowohl eine Bedarfsbegründung (Notwendigkeit der Beschaffung), als auch eine Begründung der Vergabeentscheidung über das wirtschaftlichste Angebot zu enthalten. Bei einem Direktauftrag ist die haushaltsrechtliche Notwendigkeit der Beschaffung aktenkundig zu machen. </w:t>
      </w:r>
    </w:p>
    <w:p w14:paraId="6B5F0CDC" w14:textId="77777777" w:rsidR="00D03577" w:rsidRPr="00DA73EF" w:rsidRDefault="00D03577"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Bei der Vergabe von Aufträgen sind folgende Regelungen anzuwenden:</w:t>
      </w:r>
    </w:p>
    <w:p w14:paraId="387D3315" w14:textId="77777777" w:rsidR="00D03577" w:rsidRPr="0005680D" w:rsidRDefault="00D03577" w:rsidP="0005680D">
      <w:pPr>
        <w:spacing w:line="276" w:lineRule="auto"/>
        <w:ind w:left="709"/>
        <w:contextualSpacing/>
        <w:jc w:val="both"/>
        <w:rPr>
          <w:rFonts w:eastAsiaTheme="majorEastAsia" w:cs="Calibri"/>
        </w:rPr>
      </w:pPr>
      <w:r w:rsidRPr="54490D08">
        <w:rPr>
          <w:rFonts w:eastAsiaTheme="majorEastAsia" w:cs="Calibri"/>
        </w:rPr>
        <w:t xml:space="preserve">Für die Vergabe von Liefer- und Dienstleistungen die Verfahrensordnung für die Vergabe öffentlicher Liefer- und Dienstleistungsaufträgen unterhalb der EU-Schwellenwerts (Unterschwellenvergabeordnung – </w:t>
      </w:r>
      <w:proofErr w:type="spellStart"/>
      <w:r w:rsidRPr="54490D08">
        <w:rPr>
          <w:rFonts w:eastAsiaTheme="majorEastAsia" w:cs="Calibri"/>
        </w:rPr>
        <w:t>UVgO</w:t>
      </w:r>
      <w:proofErr w:type="spellEnd"/>
      <w:r w:rsidRPr="54490D08">
        <w:rPr>
          <w:rFonts w:eastAsiaTheme="majorEastAsia" w:cs="Calibri"/>
        </w:rPr>
        <w:t>). Die Verpflichtung zur Anwendung gilt nicht für folgende Vorschriften:</w:t>
      </w:r>
    </w:p>
    <w:p w14:paraId="361D7A7B"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22 zur Aufteilung nach Losen</w:t>
      </w:r>
    </w:p>
    <w:p w14:paraId="23F08FF6"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28 Abs. 1 Satz 3 zur Veröffentlichung von Auftragsbekanntmachungen</w:t>
      </w:r>
    </w:p>
    <w:p w14:paraId="5ECF8A96"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30 zur Vergabebekanntmachung</w:t>
      </w:r>
    </w:p>
    <w:p w14:paraId="5B047B80"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38 Abs. 2 bis 4 zu Form und Übermittlung der Teilnahmeanträge und Angebote</w:t>
      </w:r>
    </w:p>
    <w:p w14:paraId="5602C3A0"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xml:space="preserve">§ 44 zu ungewöhnlich niedrigen Angeboten </w:t>
      </w:r>
    </w:p>
    <w:p w14:paraId="4317C111" w14:textId="77777777" w:rsidR="00D03577" w:rsidRPr="0005680D" w:rsidRDefault="00D03577" w:rsidP="0005680D">
      <w:pPr>
        <w:numPr>
          <w:ilvl w:val="0"/>
          <w:numId w:val="10"/>
        </w:numPr>
        <w:spacing w:line="276" w:lineRule="auto"/>
        <w:ind w:left="1134"/>
        <w:contextualSpacing/>
        <w:rPr>
          <w:rFonts w:eastAsiaTheme="majorEastAsia" w:cs="Calibri"/>
        </w:rPr>
      </w:pPr>
      <w:r w:rsidRPr="54490D08">
        <w:rPr>
          <w:rFonts w:eastAsiaTheme="majorEastAsia" w:cs="Calibri"/>
        </w:rPr>
        <w:t>§ 46 zur Unterrichtung der Bewerber und Bieter</w:t>
      </w:r>
    </w:p>
    <w:p w14:paraId="01569141" w14:textId="77777777" w:rsidR="00D03577" w:rsidRPr="00DA73EF" w:rsidRDefault="00D03577"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Verpflichtungen des ZE als Auftraggeber gemäß Teil 4 des Gesetzes gegen Wettbewerbsbeschränkungen (GWB) bleiben unberührt.</w:t>
      </w:r>
    </w:p>
    <w:p w14:paraId="710F298D" w14:textId="77777777" w:rsidR="00D03577" w:rsidRPr="00DA73EF" w:rsidRDefault="00D03577" w:rsidP="00CB39FD">
      <w:pPr>
        <w:pStyle w:val="berschrift2"/>
        <w:numPr>
          <w:ilvl w:val="1"/>
          <w:numId w:val="2"/>
        </w:numPr>
        <w:spacing w:before="0" w:line="276" w:lineRule="auto"/>
        <w:ind w:left="709" w:hanging="709"/>
        <w:jc w:val="both"/>
        <w:rPr>
          <w:rFonts w:ascii="Calibri" w:hAnsi="Calibri" w:cs="Calibri"/>
          <w:szCs w:val="22"/>
        </w:rPr>
      </w:pPr>
      <w:bookmarkStart w:id="111" w:name="_Ref92115165"/>
      <w:r w:rsidRPr="00DA73EF">
        <w:rPr>
          <w:rFonts w:ascii="Calibri" w:hAnsi="Calibri" w:cs="Calibri"/>
          <w:szCs w:val="22"/>
        </w:rPr>
        <w:t>Aufträge bis zu einem Höchstwert von 15.000</w:t>
      </w:r>
      <w:r w:rsidR="0026041F" w:rsidRPr="00DA73EF">
        <w:rPr>
          <w:rFonts w:ascii="Calibri" w:hAnsi="Calibri" w:cs="Calibri"/>
          <w:szCs w:val="22"/>
        </w:rPr>
        <w:t> </w:t>
      </w:r>
      <w:r w:rsidRPr="00DA73EF">
        <w:rPr>
          <w:rFonts w:ascii="Calibri" w:hAnsi="Calibri" w:cs="Calibri"/>
          <w:szCs w:val="22"/>
        </w:rPr>
        <w:t xml:space="preserve">Euro (ohne </w:t>
      </w:r>
      <w:proofErr w:type="spellStart"/>
      <w:r w:rsidRPr="00DA73EF">
        <w:rPr>
          <w:rFonts w:ascii="Calibri" w:hAnsi="Calibri" w:cs="Calibri"/>
          <w:szCs w:val="22"/>
        </w:rPr>
        <w:t>USt</w:t>
      </w:r>
      <w:proofErr w:type="spellEnd"/>
      <w:r w:rsidRPr="00DA73EF">
        <w:rPr>
          <w:rFonts w:ascii="Calibri" w:hAnsi="Calibri" w:cs="Calibri"/>
          <w:szCs w:val="22"/>
        </w:rPr>
        <w:t>) dürfen gemäß §</w:t>
      </w:r>
      <w:r w:rsidR="0026041F" w:rsidRPr="00DA73EF">
        <w:rPr>
          <w:rFonts w:ascii="Calibri" w:hAnsi="Calibri" w:cs="Calibri"/>
          <w:szCs w:val="22"/>
        </w:rPr>
        <w:t> </w:t>
      </w:r>
      <w:r w:rsidRPr="00DA73EF">
        <w:rPr>
          <w:rFonts w:ascii="Calibri" w:hAnsi="Calibri" w:cs="Calibri"/>
          <w:szCs w:val="22"/>
        </w:rPr>
        <w:t>8</w:t>
      </w:r>
      <w:r w:rsidR="0026041F" w:rsidRPr="00DA73EF">
        <w:rPr>
          <w:rFonts w:ascii="Calibri" w:hAnsi="Calibri" w:cs="Calibri"/>
          <w:szCs w:val="22"/>
        </w:rPr>
        <w:t> </w:t>
      </w:r>
      <w:r w:rsidRPr="00DA73EF">
        <w:rPr>
          <w:rFonts w:ascii="Calibri" w:hAnsi="Calibri" w:cs="Calibri"/>
          <w:szCs w:val="22"/>
        </w:rPr>
        <w:t>Abs. 4 Nr.</w:t>
      </w:r>
      <w:r w:rsidR="0026041F" w:rsidRPr="00DA73EF">
        <w:rPr>
          <w:rFonts w:ascii="Calibri" w:hAnsi="Calibri" w:cs="Calibri"/>
          <w:szCs w:val="22"/>
        </w:rPr>
        <w:t> </w:t>
      </w:r>
      <w:r w:rsidRPr="00DA73EF">
        <w:rPr>
          <w:rFonts w:ascii="Calibri" w:hAnsi="Calibri" w:cs="Calibri"/>
          <w:szCs w:val="22"/>
        </w:rPr>
        <w:t xml:space="preserve">17 </w:t>
      </w:r>
      <w:proofErr w:type="spellStart"/>
      <w:r w:rsidRPr="00DA73EF">
        <w:rPr>
          <w:rFonts w:ascii="Calibri" w:hAnsi="Calibri" w:cs="Calibri"/>
          <w:szCs w:val="22"/>
        </w:rPr>
        <w:t>UVgO</w:t>
      </w:r>
      <w:proofErr w:type="spellEnd"/>
      <w:r w:rsidRPr="00DA73EF">
        <w:rPr>
          <w:rFonts w:ascii="Calibri" w:hAnsi="Calibri" w:cs="Calibri"/>
          <w:szCs w:val="22"/>
        </w:rPr>
        <w:t xml:space="preserve"> unter Einhaltung der nachfolgenden Bestimmungen im Wege der Verhandlungsvergabe vergeben werden, ohne dass weitere Gründe nach § 8 Abs. 4</w:t>
      </w:r>
      <w:r w:rsidR="0026041F" w:rsidRPr="00DA73EF">
        <w:rPr>
          <w:rFonts w:ascii="Calibri" w:hAnsi="Calibri" w:cs="Calibri"/>
          <w:szCs w:val="22"/>
        </w:rPr>
        <w:t> </w:t>
      </w:r>
      <w:proofErr w:type="spellStart"/>
      <w:r w:rsidRPr="00DA73EF">
        <w:rPr>
          <w:rFonts w:ascii="Calibri" w:hAnsi="Calibri" w:cs="Calibri"/>
          <w:szCs w:val="22"/>
        </w:rPr>
        <w:t>UVgO</w:t>
      </w:r>
      <w:proofErr w:type="spellEnd"/>
      <w:r w:rsidRPr="00DA73EF">
        <w:rPr>
          <w:rFonts w:ascii="Calibri" w:hAnsi="Calibri" w:cs="Calibri"/>
          <w:szCs w:val="22"/>
        </w:rPr>
        <w:t xml:space="preserve"> vorliegen müssen. Um die Wirtschaftlichkeit der Vergabe zu gewährleisten, sind folgende Ausführungsbestimmungen zu beachten:</w:t>
      </w:r>
      <w:bookmarkEnd w:id="111"/>
    </w:p>
    <w:p w14:paraId="6DB9F63D" w14:textId="77777777" w:rsidR="00D03577" w:rsidRPr="0005680D" w:rsidRDefault="00D03577" w:rsidP="0005680D">
      <w:pPr>
        <w:pStyle w:val="Listenabsatz"/>
        <w:numPr>
          <w:ilvl w:val="0"/>
          <w:numId w:val="10"/>
        </w:numPr>
        <w:spacing w:line="276" w:lineRule="auto"/>
        <w:ind w:left="1134"/>
        <w:jc w:val="both"/>
        <w:rPr>
          <w:rFonts w:cs="Calibri"/>
        </w:rPr>
      </w:pPr>
      <w:r w:rsidRPr="54490D08">
        <w:rPr>
          <w:rFonts w:cs="Calibri"/>
        </w:rPr>
        <w:t>Lieferungen und Leistungen bis zu einem geschätztem Auftragswert von 1.000</w:t>
      </w:r>
      <w:r w:rsidR="0026041F" w:rsidRPr="54490D08">
        <w:rPr>
          <w:rFonts w:cs="Calibri"/>
        </w:rPr>
        <w:t> </w:t>
      </w:r>
      <w:r w:rsidRPr="54490D08">
        <w:rPr>
          <w:rFonts w:cs="Calibri"/>
        </w:rPr>
        <w:t xml:space="preserve">Euro (ohne </w:t>
      </w:r>
      <w:proofErr w:type="spellStart"/>
      <w:r w:rsidRPr="54490D08">
        <w:rPr>
          <w:rFonts w:cs="Calibri"/>
        </w:rPr>
        <w:t>USt</w:t>
      </w:r>
      <w:proofErr w:type="spellEnd"/>
      <w:r w:rsidRPr="54490D08">
        <w:rPr>
          <w:rFonts w:cs="Calibri"/>
        </w:rPr>
        <w:t>) können unter Berücksichtigung der Grundsätze der Wirtschaftlichkeit und Sparsamkeit ohne ein Vergabeverfahren beschafft werden (Direktkauf gemäß §</w:t>
      </w:r>
      <w:r w:rsidR="0026041F" w:rsidRPr="54490D08">
        <w:rPr>
          <w:rFonts w:cs="Calibri"/>
        </w:rPr>
        <w:t> </w:t>
      </w:r>
      <w:r w:rsidRPr="54490D08">
        <w:rPr>
          <w:rFonts w:cs="Calibri"/>
        </w:rPr>
        <w:t>14</w:t>
      </w:r>
      <w:r w:rsidR="0026041F" w:rsidRPr="54490D08">
        <w:rPr>
          <w:rFonts w:cs="Calibri"/>
        </w:rPr>
        <w:t> </w:t>
      </w:r>
      <w:proofErr w:type="spellStart"/>
      <w:r w:rsidRPr="54490D08">
        <w:rPr>
          <w:rFonts w:cs="Calibri"/>
        </w:rPr>
        <w:t>UVgO</w:t>
      </w:r>
      <w:proofErr w:type="spellEnd"/>
      <w:r w:rsidRPr="54490D08">
        <w:rPr>
          <w:rFonts w:cs="Calibri"/>
        </w:rPr>
        <w:t>),</w:t>
      </w:r>
    </w:p>
    <w:p w14:paraId="12287CD2" w14:textId="77777777" w:rsidR="00D03577" w:rsidRPr="0005680D" w:rsidRDefault="00D03577" w:rsidP="0005680D">
      <w:pPr>
        <w:pStyle w:val="Listenabsatz"/>
        <w:numPr>
          <w:ilvl w:val="0"/>
          <w:numId w:val="10"/>
        </w:numPr>
        <w:spacing w:line="276" w:lineRule="auto"/>
        <w:ind w:left="1134"/>
        <w:jc w:val="both"/>
        <w:rPr>
          <w:rFonts w:cs="Calibri"/>
        </w:rPr>
      </w:pPr>
      <w:r w:rsidRPr="54490D08">
        <w:rPr>
          <w:rFonts w:cs="Calibri"/>
        </w:rPr>
        <w:t>Lieferungen und Leistungen mit einem geschätztem Auftragswert von 1.000</w:t>
      </w:r>
      <w:r w:rsidR="0026041F" w:rsidRPr="54490D08">
        <w:rPr>
          <w:rFonts w:cs="Calibri"/>
        </w:rPr>
        <w:t> </w:t>
      </w:r>
      <w:r w:rsidRPr="54490D08">
        <w:rPr>
          <w:rFonts w:cs="Calibri"/>
        </w:rPr>
        <w:t xml:space="preserve">Euro (ohne </w:t>
      </w:r>
      <w:proofErr w:type="spellStart"/>
      <w:r w:rsidRPr="54490D08">
        <w:rPr>
          <w:rFonts w:cs="Calibri"/>
        </w:rPr>
        <w:t>USt</w:t>
      </w:r>
      <w:proofErr w:type="spellEnd"/>
      <w:r w:rsidRPr="54490D08">
        <w:rPr>
          <w:rFonts w:cs="Calibri"/>
        </w:rPr>
        <w:t xml:space="preserve">) bis 15.000 Euro (ohne </w:t>
      </w:r>
      <w:proofErr w:type="spellStart"/>
      <w:r w:rsidRPr="54490D08">
        <w:rPr>
          <w:rFonts w:cs="Calibri"/>
        </w:rPr>
        <w:t>USt</w:t>
      </w:r>
      <w:proofErr w:type="spellEnd"/>
      <w:r w:rsidRPr="54490D08">
        <w:rPr>
          <w:rFonts w:cs="Calibri"/>
        </w:rPr>
        <w:t>) mit Teilnahmewettbewerb können bei mindestens drei schriftlichen Angeboten im Rahmen der Verhandlungsvergabe vergeben werden</w:t>
      </w:r>
      <w:r w:rsidR="00A5222C" w:rsidRPr="54490D08">
        <w:rPr>
          <w:rFonts w:cs="Calibri"/>
        </w:rPr>
        <w:t xml:space="preserve"> (§12 Abs. 1, §10 Abs. 1 und 2 </w:t>
      </w:r>
      <w:proofErr w:type="spellStart"/>
      <w:r w:rsidR="00A5222C" w:rsidRPr="54490D08">
        <w:rPr>
          <w:rFonts w:cs="Calibri"/>
        </w:rPr>
        <w:t>UVgO</w:t>
      </w:r>
      <w:proofErr w:type="spellEnd"/>
      <w:r w:rsidR="00A5222C" w:rsidRPr="54490D08">
        <w:rPr>
          <w:rFonts w:cs="Calibri"/>
        </w:rPr>
        <w:t>)</w:t>
      </w:r>
      <w:r w:rsidRPr="54490D08">
        <w:rPr>
          <w:rFonts w:cs="Calibri"/>
        </w:rPr>
        <w:t xml:space="preserve">, </w:t>
      </w:r>
    </w:p>
    <w:p w14:paraId="3649451A" w14:textId="77777777" w:rsidR="00D03577" w:rsidRPr="0005680D" w:rsidRDefault="00D03577" w:rsidP="0005680D">
      <w:pPr>
        <w:pStyle w:val="Listenabsatz"/>
        <w:numPr>
          <w:ilvl w:val="0"/>
          <w:numId w:val="10"/>
        </w:numPr>
        <w:spacing w:line="276" w:lineRule="auto"/>
        <w:ind w:left="1134"/>
        <w:jc w:val="both"/>
        <w:rPr>
          <w:rFonts w:cs="Calibri"/>
        </w:rPr>
      </w:pPr>
      <w:r w:rsidRPr="54490D08">
        <w:rPr>
          <w:rFonts w:cs="Calibri"/>
        </w:rPr>
        <w:t>Lieferungen und Leistungen mit einem geschätztem Auftragswert von 1.000</w:t>
      </w:r>
      <w:r w:rsidR="0026041F" w:rsidRPr="54490D08">
        <w:rPr>
          <w:rFonts w:cs="Calibri"/>
        </w:rPr>
        <w:t> </w:t>
      </w:r>
      <w:r w:rsidRPr="54490D08">
        <w:rPr>
          <w:rFonts w:cs="Calibri"/>
        </w:rPr>
        <w:t xml:space="preserve">Euro (ohne </w:t>
      </w:r>
      <w:proofErr w:type="spellStart"/>
      <w:r w:rsidRPr="54490D08">
        <w:rPr>
          <w:rFonts w:cs="Calibri"/>
        </w:rPr>
        <w:t>USt</w:t>
      </w:r>
      <w:proofErr w:type="spellEnd"/>
      <w:r w:rsidRPr="54490D08">
        <w:rPr>
          <w:rFonts w:cs="Calibri"/>
        </w:rPr>
        <w:t>) bis 15.000</w:t>
      </w:r>
      <w:r w:rsidR="0026041F" w:rsidRPr="54490D08">
        <w:rPr>
          <w:rFonts w:cs="Calibri"/>
        </w:rPr>
        <w:t> </w:t>
      </w:r>
      <w:r w:rsidRPr="54490D08">
        <w:rPr>
          <w:rFonts w:cs="Calibri"/>
        </w:rPr>
        <w:t xml:space="preserve">Euro (ohne </w:t>
      </w:r>
      <w:proofErr w:type="spellStart"/>
      <w:r w:rsidRPr="54490D08">
        <w:rPr>
          <w:rFonts w:cs="Calibri"/>
        </w:rPr>
        <w:t>USt</w:t>
      </w:r>
      <w:proofErr w:type="spellEnd"/>
      <w:r w:rsidRPr="54490D08">
        <w:rPr>
          <w:rFonts w:cs="Calibri"/>
        </w:rPr>
        <w:t>) ohne Teilnahmewettbewerb können im Rahmen der Verhandlungsvergabe vergeben werden, wenn eine nachvollziehbare Preisermittlung bei mindestens drei Anbietern vorliegt (Telefonvermerk, Internetausdruck etc.)</w:t>
      </w:r>
      <w:r w:rsidR="00B62742" w:rsidRPr="54490D08">
        <w:rPr>
          <w:rFonts w:cs="Calibri"/>
        </w:rPr>
        <w:t xml:space="preserve"> (§§12 Abs. 2 </w:t>
      </w:r>
      <w:proofErr w:type="spellStart"/>
      <w:r w:rsidR="00B62742" w:rsidRPr="54490D08">
        <w:rPr>
          <w:rFonts w:cs="Calibri"/>
        </w:rPr>
        <w:t>UVgO</w:t>
      </w:r>
      <w:proofErr w:type="spellEnd"/>
      <w:r w:rsidR="00B62742" w:rsidRPr="54490D08">
        <w:rPr>
          <w:rFonts w:cs="Calibri"/>
        </w:rPr>
        <w:t>)</w:t>
      </w:r>
      <w:r w:rsidRPr="54490D08">
        <w:rPr>
          <w:rFonts w:cs="Calibri"/>
        </w:rPr>
        <w:t>.</w:t>
      </w:r>
    </w:p>
    <w:p w14:paraId="33ECD4DB" w14:textId="07507AAD" w:rsidR="000B329B" w:rsidRPr="00DA73EF" w:rsidRDefault="000B329B"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lastRenderedPageBreak/>
        <w:t>Wenn die Zuwendungssumme insgesamt mehr als 100.000</w:t>
      </w:r>
      <w:r w:rsidR="0026041F" w:rsidRPr="00DA73EF">
        <w:rPr>
          <w:rFonts w:ascii="Calibri" w:hAnsi="Calibri" w:cs="Calibri"/>
          <w:szCs w:val="22"/>
        </w:rPr>
        <w:t> </w:t>
      </w:r>
      <w:r w:rsidRPr="00DA73EF">
        <w:rPr>
          <w:rFonts w:ascii="Calibri" w:hAnsi="Calibri" w:cs="Calibri"/>
          <w:szCs w:val="22"/>
        </w:rPr>
        <w:t>Euro beträgt</w:t>
      </w:r>
      <w:r w:rsidR="000B3C23" w:rsidRPr="00DA73EF">
        <w:rPr>
          <w:rFonts w:ascii="Calibri" w:hAnsi="Calibri" w:cs="Calibri"/>
          <w:szCs w:val="22"/>
        </w:rPr>
        <w:t>,</w:t>
      </w:r>
      <w:r w:rsidRPr="00DA73EF">
        <w:rPr>
          <w:rFonts w:ascii="Calibri" w:hAnsi="Calibri" w:cs="Calibri"/>
          <w:szCs w:val="22"/>
        </w:rPr>
        <w:t xml:space="preserve"> muss neben den Vorgaben zur Ziffer </w:t>
      </w:r>
      <w:r w:rsidR="00742BBF" w:rsidRPr="008109EF">
        <w:rPr>
          <w:rFonts w:ascii="Calibri" w:hAnsi="Calibri" w:cs="Calibri"/>
          <w:b/>
          <w:bCs/>
          <w:color w:val="00B0F0"/>
          <w:szCs w:val="22"/>
        </w:rPr>
        <w:fldChar w:fldCharType="begin"/>
      </w:r>
      <w:r w:rsidR="00742BBF" w:rsidRPr="008109EF">
        <w:rPr>
          <w:rFonts w:ascii="Calibri" w:hAnsi="Calibri" w:cs="Calibri"/>
          <w:b/>
          <w:bCs/>
          <w:color w:val="00B0F0"/>
          <w:szCs w:val="22"/>
        </w:rPr>
        <w:instrText xml:space="preserve"> REF _Ref92115165 \r \h </w:instrText>
      </w:r>
      <w:r w:rsidR="00742BBF">
        <w:rPr>
          <w:rFonts w:ascii="Calibri" w:hAnsi="Calibri" w:cs="Calibri"/>
          <w:b/>
          <w:bCs/>
          <w:color w:val="00B0F0"/>
          <w:szCs w:val="22"/>
        </w:rPr>
        <w:instrText xml:space="preserve"> \* MERGEFORMAT </w:instrText>
      </w:r>
      <w:r w:rsidR="00742BBF" w:rsidRPr="008109EF">
        <w:rPr>
          <w:rFonts w:ascii="Calibri" w:hAnsi="Calibri" w:cs="Calibri"/>
          <w:b/>
          <w:bCs/>
          <w:color w:val="00B0F0"/>
          <w:szCs w:val="22"/>
        </w:rPr>
      </w:r>
      <w:r w:rsidR="00742BBF" w:rsidRPr="008109EF">
        <w:rPr>
          <w:rFonts w:ascii="Calibri" w:hAnsi="Calibri" w:cs="Calibri"/>
          <w:b/>
          <w:bCs/>
          <w:color w:val="00B0F0"/>
          <w:szCs w:val="22"/>
        </w:rPr>
        <w:fldChar w:fldCharType="separate"/>
      </w:r>
      <w:r w:rsidR="009B0ECD">
        <w:rPr>
          <w:rFonts w:ascii="Calibri" w:hAnsi="Calibri" w:cs="Calibri"/>
          <w:b/>
          <w:bCs/>
          <w:color w:val="00B0F0"/>
          <w:szCs w:val="22"/>
        </w:rPr>
        <w:t>19.4</w:t>
      </w:r>
      <w:r w:rsidR="00742BBF" w:rsidRPr="008109EF">
        <w:rPr>
          <w:rFonts w:ascii="Calibri" w:hAnsi="Calibri" w:cs="Calibri"/>
          <w:b/>
          <w:bCs/>
          <w:color w:val="00B0F0"/>
          <w:szCs w:val="22"/>
        </w:rPr>
        <w:fldChar w:fldCharType="end"/>
      </w:r>
      <w:r w:rsidR="00646090" w:rsidRPr="008109EF">
        <w:rPr>
          <w:rFonts w:ascii="Calibri" w:hAnsi="Calibri" w:cs="Calibri"/>
          <w:color w:val="00B0F0"/>
          <w:szCs w:val="22"/>
        </w:rPr>
        <w:t xml:space="preserve"> </w:t>
      </w:r>
      <w:r w:rsidR="00646090" w:rsidRPr="00DA73EF">
        <w:rPr>
          <w:rFonts w:ascii="Calibri" w:hAnsi="Calibri" w:cs="Calibri"/>
          <w:szCs w:val="22"/>
        </w:rPr>
        <w:t>d</w:t>
      </w:r>
      <w:r w:rsidRPr="00DA73EF">
        <w:rPr>
          <w:rFonts w:ascii="Calibri" w:hAnsi="Calibri" w:cs="Calibri"/>
          <w:szCs w:val="22"/>
        </w:rPr>
        <w:t>ieses Vertrags zusätzlich die Wertgrenze von 50.000</w:t>
      </w:r>
      <w:r w:rsidR="0026041F" w:rsidRPr="00DA73EF">
        <w:rPr>
          <w:rFonts w:ascii="Calibri" w:hAnsi="Calibri" w:cs="Calibri"/>
          <w:szCs w:val="22"/>
        </w:rPr>
        <w:t> </w:t>
      </w:r>
      <w:r w:rsidRPr="00DA73EF">
        <w:rPr>
          <w:rFonts w:ascii="Calibri" w:hAnsi="Calibri" w:cs="Calibri"/>
          <w:szCs w:val="22"/>
        </w:rPr>
        <w:t xml:space="preserve">Euro (ohne </w:t>
      </w:r>
      <w:proofErr w:type="spellStart"/>
      <w:r w:rsidRPr="00DA73EF">
        <w:rPr>
          <w:rFonts w:ascii="Calibri" w:hAnsi="Calibri" w:cs="Calibri"/>
          <w:szCs w:val="22"/>
        </w:rPr>
        <w:t>USt</w:t>
      </w:r>
      <w:proofErr w:type="spellEnd"/>
      <w:r w:rsidRPr="00DA73EF">
        <w:rPr>
          <w:rFonts w:ascii="Calibri" w:hAnsi="Calibri" w:cs="Calibri"/>
          <w:szCs w:val="22"/>
        </w:rPr>
        <w:t>) beachtet werden. So ist bei einem geschätzten Auftragswert über 15.000</w:t>
      </w:r>
      <w:r w:rsidR="0026041F" w:rsidRPr="00DA73EF">
        <w:rPr>
          <w:rFonts w:ascii="Calibri" w:hAnsi="Calibri" w:cs="Calibri"/>
          <w:szCs w:val="22"/>
        </w:rPr>
        <w:t> </w:t>
      </w:r>
      <w:r w:rsidRPr="00DA73EF">
        <w:rPr>
          <w:rFonts w:ascii="Calibri" w:hAnsi="Calibri" w:cs="Calibri"/>
          <w:szCs w:val="22"/>
        </w:rPr>
        <w:t xml:space="preserve">Euro (ohne </w:t>
      </w:r>
      <w:proofErr w:type="spellStart"/>
      <w:r w:rsidRPr="00DA73EF">
        <w:rPr>
          <w:rFonts w:ascii="Calibri" w:hAnsi="Calibri" w:cs="Calibri"/>
          <w:szCs w:val="22"/>
        </w:rPr>
        <w:t>USt</w:t>
      </w:r>
      <w:proofErr w:type="spellEnd"/>
      <w:r w:rsidRPr="00DA73EF">
        <w:rPr>
          <w:rFonts w:ascii="Calibri" w:hAnsi="Calibri" w:cs="Calibri"/>
          <w:szCs w:val="22"/>
        </w:rPr>
        <w:t xml:space="preserve">) bis 50.000 Euro (ohne </w:t>
      </w:r>
      <w:proofErr w:type="spellStart"/>
      <w:r w:rsidRPr="00DA73EF">
        <w:rPr>
          <w:rFonts w:ascii="Calibri" w:hAnsi="Calibri" w:cs="Calibri"/>
          <w:szCs w:val="22"/>
        </w:rPr>
        <w:t>USt</w:t>
      </w:r>
      <w:proofErr w:type="spellEnd"/>
      <w:r w:rsidRPr="00DA73EF">
        <w:rPr>
          <w:rFonts w:ascii="Calibri" w:hAnsi="Calibri" w:cs="Calibri"/>
          <w:szCs w:val="22"/>
        </w:rPr>
        <w:t xml:space="preserve">) eine beschränkte Ausschreibung ohne Teilnahmewettbewerb (§ 11 </w:t>
      </w:r>
      <w:proofErr w:type="spellStart"/>
      <w:r w:rsidRPr="00DA73EF">
        <w:rPr>
          <w:rFonts w:ascii="Calibri" w:hAnsi="Calibri" w:cs="Calibri"/>
          <w:szCs w:val="22"/>
        </w:rPr>
        <w:t>UVgO</w:t>
      </w:r>
      <w:proofErr w:type="spellEnd"/>
      <w:r w:rsidRPr="00DA73EF">
        <w:rPr>
          <w:rFonts w:ascii="Calibri" w:hAnsi="Calibri" w:cs="Calibri"/>
          <w:szCs w:val="22"/>
        </w:rPr>
        <w:t>) durchzuführen (Aufforderung zur Angebotsabgabe mit Leistungsbeschreibung an mehrere, mindestens drei geeignete potentielle Bieter).</w:t>
      </w:r>
    </w:p>
    <w:p w14:paraId="1FAEAA4E" w14:textId="77777777" w:rsidR="000B329B" w:rsidRPr="0005680D" w:rsidRDefault="000B329B" w:rsidP="0005680D">
      <w:pPr>
        <w:spacing w:line="276" w:lineRule="auto"/>
        <w:ind w:left="709"/>
        <w:jc w:val="both"/>
        <w:rPr>
          <w:rFonts w:cs="Calibri"/>
        </w:rPr>
      </w:pPr>
      <w:r w:rsidRPr="54490D08">
        <w:rPr>
          <w:rFonts w:cs="Calibri"/>
        </w:rPr>
        <w:t xml:space="preserve">Bei einem geschätztem Auftragswert mit mehr als 50.000 Euro (ohne </w:t>
      </w:r>
      <w:proofErr w:type="spellStart"/>
      <w:r w:rsidRPr="54490D08">
        <w:rPr>
          <w:rFonts w:cs="Calibri"/>
        </w:rPr>
        <w:t>USt</w:t>
      </w:r>
      <w:proofErr w:type="spellEnd"/>
      <w:r w:rsidRPr="54490D08">
        <w:rPr>
          <w:rFonts w:cs="Calibri"/>
        </w:rPr>
        <w:t>) bis 2</w:t>
      </w:r>
      <w:r w:rsidR="00B62742" w:rsidRPr="54490D08">
        <w:rPr>
          <w:rFonts w:cs="Calibri"/>
        </w:rPr>
        <w:t>15</w:t>
      </w:r>
      <w:r w:rsidRPr="54490D08">
        <w:rPr>
          <w:rFonts w:cs="Calibri"/>
        </w:rPr>
        <w:t>.000</w:t>
      </w:r>
      <w:r w:rsidR="0026041F" w:rsidRPr="54490D08">
        <w:rPr>
          <w:rFonts w:cs="Calibri"/>
        </w:rPr>
        <w:t> </w:t>
      </w:r>
      <w:r w:rsidRPr="54490D08">
        <w:rPr>
          <w:rFonts w:cs="Calibri"/>
        </w:rPr>
        <w:t xml:space="preserve">Euro (ohne </w:t>
      </w:r>
      <w:proofErr w:type="spellStart"/>
      <w:r w:rsidRPr="54490D08">
        <w:rPr>
          <w:rFonts w:cs="Calibri"/>
        </w:rPr>
        <w:t>USt</w:t>
      </w:r>
      <w:proofErr w:type="spellEnd"/>
      <w:r w:rsidRPr="54490D08">
        <w:rPr>
          <w:rFonts w:cs="Calibri"/>
        </w:rPr>
        <w:t xml:space="preserve">) ist eine öffentliche Ausschreibung (§ 9 </w:t>
      </w:r>
      <w:proofErr w:type="spellStart"/>
      <w:r w:rsidRPr="54490D08">
        <w:rPr>
          <w:rFonts w:cs="Calibri"/>
        </w:rPr>
        <w:t>UVgO</w:t>
      </w:r>
      <w:proofErr w:type="spellEnd"/>
      <w:r w:rsidRPr="54490D08">
        <w:rPr>
          <w:rFonts w:cs="Calibri"/>
        </w:rPr>
        <w:t xml:space="preserve">) oder eine beschränkte Ausschreibung mit Teilnahmewettbewerb gemäß </w:t>
      </w:r>
      <w:r w:rsidR="00B62742" w:rsidRPr="54490D08">
        <w:rPr>
          <w:rFonts w:cs="Calibri"/>
        </w:rPr>
        <w:t xml:space="preserve">§10 </w:t>
      </w:r>
      <w:proofErr w:type="spellStart"/>
      <w:r w:rsidRPr="54490D08">
        <w:rPr>
          <w:rFonts w:cs="Calibri"/>
        </w:rPr>
        <w:t>UVgO</w:t>
      </w:r>
      <w:proofErr w:type="spellEnd"/>
      <w:r w:rsidRPr="54490D08">
        <w:rPr>
          <w:rFonts w:cs="Calibri"/>
        </w:rPr>
        <w:t xml:space="preserve"> durchzuführen.</w:t>
      </w:r>
    </w:p>
    <w:p w14:paraId="0AC83686" w14:textId="77777777" w:rsidR="00D5740C" w:rsidRDefault="000B329B" w:rsidP="00D5740C">
      <w:pPr>
        <w:pStyle w:val="berschrift2"/>
        <w:numPr>
          <w:ilvl w:val="1"/>
          <w:numId w:val="2"/>
        </w:numPr>
        <w:spacing w:before="0" w:line="276" w:lineRule="auto"/>
        <w:ind w:left="709" w:hanging="709"/>
        <w:jc w:val="both"/>
        <w:rPr>
          <w:rFonts w:ascii="Calibri" w:eastAsiaTheme="minorEastAsia" w:hAnsi="Calibri" w:cs="Calibri"/>
          <w:szCs w:val="22"/>
        </w:rPr>
      </w:pPr>
      <w:r w:rsidRPr="0005680D">
        <w:rPr>
          <w:rFonts w:ascii="Calibri" w:eastAsiaTheme="minorEastAsia" w:hAnsi="Calibri" w:cs="Calibri"/>
          <w:szCs w:val="22"/>
        </w:rPr>
        <w:t xml:space="preserve">Aufträge für Freiberufliche Leistungen können </w:t>
      </w:r>
      <w:r w:rsidR="00234545">
        <w:rPr>
          <w:rFonts w:ascii="Calibri" w:eastAsiaTheme="minorEastAsia" w:hAnsi="Calibri" w:cs="Calibri"/>
          <w:szCs w:val="22"/>
        </w:rPr>
        <w:t xml:space="preserve">im begründeten Einzelfall </w:t>
      </w:r>
      <w:r w:rsidRPr="0005680D">
        <w:rPr>
          <w:rFonts w:ascii="Calibri" w:eastAsiaTheme="minorEastAsia" w:hAnsi="Calibri" w:cs="Calibri"/>
          <w:szCs w:val="22"/>
        </w:rPr>
        <w:t xml:space="preserve">bis zum EU-Schwellenwert im Wege der Verhandlungsvergabe (ab geschätztem Auftragswert von 1.000 Euro (ohne </w:t>
      </w:r>
      <w:proofErr w:type="spellStart"/>
      <w:r w:rsidRPr="0005680D">
        <w:rPr>
          <w:rFonts w:ascii="Calibri" w:eastAsiaTheme="minorEastAsia" w:hAnsi="Calibri" w:cs="Calibri"/>
          <w:szCs w:val="22"/>
        </w:rPr>
        <w:t>USt</w:t>
      </w:r>
      <w:proofErr w:type="spellEnd"/>
      <w:r w:rsidRPr="0005680D">
        <w:rPr>
          <w:rFonts w:ascii="Calibri" w:eastAsiaTheme="minorEastAsia" w:hAnsi="Calibri" w:cs="Calibri"/>
          <w:szCs w:val="22"/>
        </w:rPr>
        <w:t>) drei schriftliche Angebote) vergeben werden. Dabei ist so viel Wettbewerb zu schaffen, wie dies der Natur des Geschäfts oder nach den besonderen Umständen möglich ist</w:t>
      </w:r>
      <w:r w:rsidR="00B62742" w:rsidRPr="0005680D">
        <w:rPr>
          <w:rFonts w:ascii="Calibri" w:eastAsiaTheme="minorEastAsia" w:hAnsi="Calibri" w:cs="Calibri"/>
          <w:szCs w:val="22"/>
        </w:rPr>
        <w:t xml:space="preserve"> (§50 </w:t>
      </w:r>
      <w:proofErr w:type="spellStart"/>
      <w:r w:rsidR="00B62742" w:rsidRPr="0005680D">
        <w:rPr>
          <w:rFonts w:ascii="Calibri" w:eastAsiaTheme="minorEastAsia" w:hAnsi="Calibri" w:cs="Calibri"/>
          <w:szCs w:val="22"/>
        </w:rPr>
        <w:t>UVgO</w:t>
      </w:r>
      <w:proofErr w:type="spellEnd"/>
      <w:r w:rsidR="00B62742" w:rsidRPr="0005680D">
        <w:rPr>
          <w:rFonts w:ascii="Calibri" w:eastAsiaTheme="minorEastAsia" w:hAnsi="Calibri" w:cs="Calibri"/>
          <w:szCs w:val="22"/>
        </w:rPr>
        <w:t>)</w:t>
      </w:r>
      <w:r w:rsidRPr="0005680D">
        <w:rPr>
          <w:rFonts w:ascii="Calibri" w:eastAsiaTheme="minorEastAsia" w:hAnsi="Calibri" w:cs="Calibri"/>
          <w:szCs w:val="22"/>
        </w:rPr>
        <w:t>.</w:t>
      </w:r>
      <w:bookmarkEnd w:id="110"/>
    </w:p>
    <w:p w14:paraId="3DE07165" w14:textId="77777777" w:rsidR="00D5740C" w:rsidRDefault="00D5740C" w:rsidP="00D5740C"/>
    <w:p w14:paraId="666B0ACD" w14:textId="77777777" w:rsidR="001466A2" w:rsidRPr="00DA73EF" w:rsidRDefault="001466A2" w:rsidP="00CB39FD">
      <w:pPr>
        <w:pStyle w:val="berschrift1"/>
        <w:numPr>
          <w:ilvl w:val="0"/>
          <w:numId w:val="2"/>
        </w:numPr>
        <w:spacing w:before="0"/>
        <w:ind w:left="709" w:hanging="709"/>
        <w:rPr>
          <w:rFonts w:cs="Calibri"/>
          <w:sz w:val="22"/>
          <w:szCs w:val="22"/>
        </w:rPr>
      </w:pPr>
      <w:bookmarkStart w:id="112" w:name="_Toc84860099"/>
      <w:bookmarkStart w:id="113" w:name="_Toc84860544"/>
      <w:bookmarkStart w:id="114" w:name="_Toc112193991"/>
      <w:bookmarkStart w:id="115" w:name="_Ref112221382"/>
      <w:bookmarkStart w:id="116" w:name="_Ref112227942"/>
      <w:bookmarkStart w:id="117" w:name="_Toc112940813"/>
      <w:r w:rsidRPr="00DA73EF">
        <w:rPr>
          <w:rFonts w:cs="Calibri"/>
          <w:sz w:val="22"/>
          <w:szCs w:val="22"/>
        </w:rPr>
        <w:lastRenderedPageBreak/>
        <w:t>Gegenstände und Inventarisierungspflicht</w:t>
      </w:r>
      <w:bookmarkEnd w:id="112"/>
      <w:bookmarkEnd w:id="113"/>
      <w:bookmarkEnd w:id="114"/>
      <w:bookmarkEnd w:id="115"/>
      <w:bookmarkEnd w:id="116"/>
      <w:bookmarkEnd w:id="117"/>
    </w:p>
    <w:p w14:paraId="338A55E1" w14:textId="5E68F114" w:rsidR="00270693" w:rsidRPr="00DA73EF" w:rsidRDefault="00270693"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Gegenstände, die zur Erfüllung des Zuwendungszwecks erworben oder hergestellt werden, sind für den Zuwendungszweck zu verwenden und sorgfältig zu behandeln. Das Eigentum an den mit Hilfe der Zuwendung erworbenen oder hergestellten Gegenständen erwirbt der ZE. Über diese Gegenstände darf der ZE erst nach Ablauf der zeitlichen Bindung </w:t>
      </w:r>
      <w:r w:rsidR="00F44ED6">
        <w:rPr>
          <w:rFonts w:ascii="Calibri" w:hAnsi="Calibri" w:cs="Calibri"/>
          <w:szCs w:val="22"/>
        </w:rPr>
        <w:t xml:space="preserve">(dazu sogleich) </w:t>
      </w:r>
      <w:r w:rsidRPr="00DA73EF">
        <w:rPr>
          <w:rFonts w:ascii="Calibri" w:hAnsi="Calibri" w:cs="Calibri"/>
          <w:szCs w:val="22"/>
        </w:rPr>
        <w:t xml:space="preserve">frei verfügen. </w:t>
      </w:r>
      <w:r w:rsidR="00CD32EF">
        <w:rPr>
          <w:rFonts w:ascii="Calibri" w:hAnsi="Calibri" w:cs="Calibri"/>
          <w:szCs w:val="22"/>
        </w:rPr>
        <w:t xml:space="preserve">Ziffer </w:t>
      </w:r>
      <w:r w:rsidR="00CD32EF" w:rsidRPr="008109EF">
        <w:rPr>
          <w:rFonts w:ascii="Calibri" w:hAnsi="Calibri" w:cs="Calibri"/>
          <w:b/>
          <w:bCs/>
          <w:color w:val="00B0F0"/>
          <w:szCs w:val="22"/>
        </w:rPr>
        <w:fldChar w:fldCharType="begin"/>
      </w:r>
      <w:r w:rsidR="00CD32EF" w:rsidRPr="008109EF">
        <w:rPr>
          <w:rFonts w:ascii="Calibri" w:hAnsi="Calibri" w:cs="Calibri"/>
          <w:b/>
          <w:bCs/>
          <w:color w:val="00B0F0"/>
          <w:szCs w:val="22"/>
        </w:rPr>
        <w:instrText xml:space="preserve"> REF _Ref112222695 \r \h </w:instrText>
      </w:r>
      <w:r w:rsidR="00CD32EF">
        <w:rPr>
          <w:rFonts w:ascii="Calibri" w:hAnsi="Calibri" w:cs="Calibri"/>
          <w:b/>
          <w:bCs/>
          <w:color w:val="00B0F0"/>
          <w:szCs w:val="22"/>
        </w:rPr>
        <w:instrText xml:space="preserve"> \* MERGEFORMAT </w:instrText>
      </w:r>
      <w:r w:rsidR="00CD32EF" w:rsidRPr="008109EF">
        <w:rPr>
          <w:rFonts w:ascii="Calibri" w:hAnsi="Calibri" w:cs="Calibri"/>
          <w:b/>
          <w:bCs/>
          <w:color w:val="00B0F0"/>
          <w:szCs w:val="22"/>
        </w:rPr>
      </w:r>
      <w:r w:rsidR="00CD32EF" w:rsidRPr="008109EF">
        <w:rPr>
          <w:rFonts w:ascii="Calibri" w:hAnsi="Calibri" w:cs="Calibri"/>
          <w:b/>
          <w:bCs/>
          <w:color w:val="00B0F0"/>
          <w:szCs w:val="22"/>
        </w:rPr>
        <w:fldChar w:fldCharType="separate"/>
      </w:r>
      <w:r w:rsidR="009B0ECD">
        <w:rPr>
          <w:rFonts w:ascii="Calibri" w:hAnsi="Calibri" w:cs="Calibri"/>
          <w:b/>
          <w:bCs/>
          <w:color w:val="00B0F0"/>
          <w:szCs w:val="22"/>
        </w:rPr>
        <w:t>20.4</w:t>
      </w:r>
      <w:r w:rsidR="00CD32EF" w:rsidRPr="008109EF">
        <w:rPr>
          <w:rFonts w:ascii="Calibri" w:hAnsi="Calibri" w:cs="Calibri"/>
          <w:b/>
          <w:bCs/>
          <w:color w:val="00B0F0"/>
          <w:szCs w:val="22"/>
        </w:rPr>
        <w:fldChar w:fldCharType="end"/>
      </w:r>
      <w:r w:rsidR="00CD32EF" w:rsidRPr="008109EF">
        <w:rPr>
          <w:rFonts w:ascii="Calibri" w:hAnsi="Calibri" w:cs="Calibri"/>
          <w:b/>
          <w:bCs/>
          <w:color w:val="00B0F0"/>
          <w:szCs w:val="22"/>
        </w:rPr>
        <w:t xml:space="preserve"> </w:t>
      </w:r>
      <w:r w:rsidR="00CD32EF">
        <w:rPr>
          <w:rFonts w:ascii="Calibri" w:hAnsi="Calibri" w:cs="Calibri"/>
          <w:szCs w:val="22"/>
        </w:rPr>
        <w:t>bleibt unberührt.</w:t>
      </w:r>
    </w:p>
    <w:p w14:paraId="5D0D78CB" w14:textId="77777777" w:rsidR="00270693" w:rsidRPr="0005680D" w:rsidRDefault="00270693" w:rsidP="008109EF">
      <w:pPr>
        <w:pStyle w:val="berschrift2"/>
        <w:numPr>
          <w:ilvl w:val="1"/>
          <w:numId w:val="2"/>
        </w:numPr>
        <w:spacing w:before="0" w:line="276" w:lineRule="auto"/>
        <w:ind w:left="709" w:hanging="709"/>
        <w:jc w:val="both"/>
        <w:rPr>
          <w:rStyle w:val="ZVZchn"/>
          <w:rFonts w:ascii="Calibri" w:eastAsiaTheme="minorEastAsia" w:hAnsi="Calibri" w:cs="Calibri"/>
          <w:szCs w:val="22"/>
        </w:rPr>
      </w:pPr>
      <w:bookmarkStart w:id="118" w:name="_Hlk518650376"/>
      <w:bookmarkStart w:id="119" w:name="_Hlk86758174"/>
      <w:r w:rsidRPr="006B7914">
        <w:rPr>
          <w:rStyle w:val="ZVZchn"/>
          <w:rFonts w:ascii="Calibri" w:eastAsiaTheme="minorEastAsia" w:hAnsi="Calibri" w:cs="Calibri"/>
          <w:szCs w:val="22"/>
        </w:rPr>
        <w:t>Für die zur Durchführung des Projekts beschafften Gegenstände mit einem Anschaffungs- oder Herstellungswert bis 800 Euro (ohne Umsatzsteuer (</w:t>
      </w:r>
      <w:proofErr w:type="spellStart"/>
      <w:r w:rsidRPr="006B7914">
        <w:rPr>
          <w:rStyle w:val="ZVZchn"/>
          <w:rFonts w:ascii="Calibri" w:eastAsiaTheme="minorEastAsia" w:hAnsi="Calibri" w:cs="Calibri"/>
          <w:szCs w:val="22"/>
        </w:rPr>
        <w:t>USt</w:t>
      </w:r>
      <w:proofErr w:type="spellEnd"/>
      <w:r w:rsidRPr="006B7914">
        <w:rPr>
          <w:rStyle w:val="ZVZchn"/>
          <w:rFonts w:ascii="Calibri" w:eastAsiaTheme="minorEastAsia" w:hAnsi="Calibri" w:cs="Calibri"/>
          <w:szCs w:val="22"/>
        </w:rPr>
        <w:t xml:space="preserve">)) entspricht die Dauer der zeitlichen Bindung dem Bewilligungszeitraum. </w:t>
      </w:r>
    </w:p>
    <w:p w14:paraId="68DFFEB4" w14:textId="77777777" w:rsidR="00F95880" w:rsidRPr="0005680D" w:rsidRDefault="00F95880" w:rsidP="008109EF">
      <w:pPr>
        <w:pStyle w:val="berschrift2"/>
        <w:numPr>
          <w:ilvl w:val="1"/>
          <w:numId w:val="2"/>
        </w:numPr>
        <w:spacing w:before="0" w:line="276" w:lineRule="auto"/>
        <w:ind w:left="709" w:hanging="709"/>
        <w:jc w:val="both"/>
        <w:rPr>
          <w:rFonts w:ascii="Calibri" w:hAnsi="Calibri" w:cs="Calibri"/>
        </w:rPr>
      </w:pPr>
      <w:bookmarkStart w:id="120" w:name="_Hlk534790113"/>
      <w:bookmarkEnd w:id="118"/>
      <w:bookmarkEnd w:id="119"/>
      <w:r w:rsidRPr="54490D08">
        <w:rPr>
          <w:rFonts w:ascii="Calibri" w:hAnsi="Calibri" w:cs="Calibri"/>
        </w:rPr>
        <w:t xml:space="preserve">Gegenstände (materielle Wirtschaftsgüter) deren Anschaffungs- oder Herstellungswert 800 Euro (ohne </w:t>
      </w:r>
      <w:proofErr w:type="spellStart"/>
      <w:r w:rsidRPr="54490D08">
        <w:rPr>
          <w:rFonts w:ascii="Calibri" w:hAnsi="Calibri" w:cs="Calibri"/>
        </w:rPr>
        <w:t>USt</w:t>
      </w:r>
      <w:proofErr w:type="spellEnd"/>
      <w:r w:rsidRPr="54490D08">
        <w:rPr>
          <w:rFonts w:ascii="Calibri" w:hAnsi="Calibri" w:cs="Calibri"/>
        </w:rPr>
        <w:t xml:space="preserve">) übersteigt sind zu inventarisieren. Software und Lizenzen (immaterielle Wirtschaftsgüter) sind nach den für den ZE geltenden allgemeinen Vorgaben zu inventarisieren. </w:t>
      </w:r>
    </w:p>
    <w:p w14:paraId="743B1C00" w14:textId="77777777" w:rsidR="00270693" w:rsidRPr="0005680D" w:rsidRDefault="00B36F9C" w:rsidP="008109EF">
      <w:pPr>
        <w:pStyle w:val="berschrift2"/>
        <w:numPr>
          <w:ilvl w:val="1"/>
          <w:numId w:val="2"/>
        </w:numPr>
        <w:spacing w:before="0" w:line="276" w:lineRule="auto"/>
        <w:ind w:left="709" w:hanging="709"/>
        <w:jc w:val="both"/>
        <w:rPr>
          <w:rFonts w:ascii="Calibri" w:hAnsi="Calibri" w:cs="Calibri"/>
        </w:rPr>
      </w:pPr>
      <w:bookmarkStart w:id="121" w:name="_Ref112222695"/>
      <w:r w:rsidRPr="54490D08">
        <w:rPr>
          <w:rFonts w:ascii="Calibri" w:hAnsi="Calibri" w:cs="Calibri"/>
        </w:rPr>
        <w:t xml:space="preserve">Gegenstände deren Anschaffungs- oder Herstellungswert 800 Euro (ohne </w:t>
      </w:r>
      <w:proofErr w:type="spellStart"/>
      <w:r w:rsidRPr="54490D08">
        <w:rPr>
          <w:rFonts w:ascii="Calibri" w:hAnsi="Calibri" w:cs="Calibri"/>
        </w:rPr>
        <w:t>USt</w:t>
      </w:r>
      <w:proofErr w:type="spellEnd"/>
      <w:r w:rsidRPr="54490D08">
        <w:rPr>
          <w:rFonts w:ascii="Calibri" w:hAnsi="Calibri" w:cs="Calibri"/>
        </w:rPr>
        <w:t xml:space="preserve">) übersteigt und deren übliche Nutzungsdauer noch nicht abgelaufen ist, sind nach Ablauf des Bewilligungszeitraums nach Möglichkeit entweder für eine Anschlussförderung, </w:t>
      </w:r>
      <w:r w:rsidR="00175886" w:rsidRPr="54490D08">
        <w:rPr>
          <w:rFonts w:ascii="Calibri" w:hAnsi="Calibri" w:cs="Calibri"/>
        </w:rPr>
        <w:t xml:space="preserve">für </w:t>
      </w:r>
      <w:r w:rsidR="004A39DB" w:rsidRPr="54490D08">
        <w:rPr>
          <w:rFonts w:ascii="Calibri" w:hAnsi="Calibri" w:cs="Calibri"/>
        </w:rPr>
        <w:t xml:space="preserve">eine Förderung mit einem </w:t>
      </w:r>
      <w:r w:rsidR="00175886" w:rsidRPr="54490D08">
        <w:rPr>
          <w:rFonts w:ascii="Calibri" w:hAnsi="Calibri" w:cs="Calibri"/>
        </w:rPr>
        <w:t>vergleichbaren Zweck zu verwenden</w:t>
      </w:r>
      <w:r w:rsidRPr="54490D08">
        <w:rPr>
          <w:rFonts w:ascii="Calibri" w:hAnsi="Calibri" w:cs="Calibri"/>
        </w:rPr>
        <w:t xml:space="preserve"> oder zu veräußern und der Veräußerungserlös abzüglich der Veräußerungsko</w:t>
      </w:r>
      <w:r w:rsidR="003B42EB" w:rsidRPr="54490D08">
        <w:rPr>
          <w:rFonts w:ascii="Calibri" w:hAnsi="Calibri" w:cs="Calibri"/>
        </w:rPr>
        <w:t>sten (Netto-Verkaufserlös) an das DEval</w:t>
      </w:r>
      <w:r w:rsidRPr="54490D08">
        <w:rPr>
          <w:rFonts w:ascii="Calibri" w:hAnsi="Calibri" w:cs="Calibri"/>
        </w:rPr>
        <w:t xml:space="preserve"> herauszugeben. Lässt sich weder eine weitere Verwendung für eine Anschlussförderung oder für einen vergleichbaren Zweck noch ein Netto-Verkaufserlös realisieren, ist d</w:t>
      </w:r>
      <w:r w:rsidR="003B42EB" w:rsidRPr="54490D08">
        <w:rPr>
          <w:rFonts w:ascii="Calibri" w:hAnsi="Calibri" w:cs="Calibri"/>
        </w:rPr>
        <w:t xml:space="preserve">as DEval </w:t>
      </w:r>
      <w:r w:rsidRPr="54490D08">
        <w:rPr>
          <w:rFonts w:ascii="Calibri" w:hAnsi="Calibri" w:cs="Calibri"/>
        </w:rPr>
        <w:t>vor Ablauf des Bewilligungszeitraums hierüber zu informieren; d</w:t>
      </w:r>
      <w:r w:rsidR="003B42EB" w:rsidRPr="54490D08">
        <w:rPr>
          <w:rFonts w:ascii="Calibri" w:hAnsi="Calibri" w:cs="Calibri"/>
        </w:rPr>
        <w:t>as DEval</w:t>
      </w:r>
      <w:r w:rsidRPr="54490D08">
        <w:rPr>
          <w:rFonts w:ascii="Calibri" w:hAnsi="Calibri" w:cs="Calibri"/>
        </w:rPr>
        <w:t xml:space="preserve"> entscheidet auf der Grundlage von sachgerechtem Ermessen und in Abstimmung mit dem ZE, wie mit diesen Gegenständen zu verfahren ist.</w:t>
      </w:r>
      <w:bookmarkEnd w:id="121"/>
    </w:p>
    <w:bookmarkEnd w:id="120"/>
    <w:p w14:paraId="1AAE1953" w14:textId="77777777"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Der Verlust von </w:t>
      </w:r>
      <w:r w:rsidR="00EA2D9A">
        <w:rPr>
          <w:rFonts w:ascii="Calibri" w:hAnsi="Calibri" w:cs="Calibri"/>
          <w:szCs w:val="22"/>
        </w:rPr>
        <w:t xml:space="preserve">für die Durchführung des Projekts beschafften </w:t>
      </w:r>
      <w:r w:rsidRPr="00DA73EF">
        <w:rPr>
          <w:rFonts w:ascii="Calibri" w:hAnsi="Calibri" w:cs="Calibri"/>
          <w:szCs w:val="22"/>
        </w:rPr>
        <w:t xml:space="preserve">Gegenständen ist dem </w:t>
      </w:r>
      <w:r w:rsidR="003B42EB">
        <w:rPr>
          <w:rFonts w:ascii="Calibri" w:hAnsi="Calibri" w:cs="Calibri"/>
          <w:szCs w:val="22"/>
        </w:rPr>
        <w:t xml:space="preserve">DEval </w:t>
      </w:r>
      <w:r w:rsidRPr="00DA73EF">
        <w:rPr>
          <w:rFonts w:ascii="Calibri" w:hAnsi="Calibri" w:cs="Calibri"/>
          <w:szCs w:val="22"/>
        </w:rPr>
        <w:t>unverzüglich anzuzeigen. Im Diebstahlsfall ist die von der örtlichen Polizei beglaubigte Anzeige beizufügen.</w:t>
      </w:r>
    </w:p>
    <w:p w14:paraId="240E393B" w14:textId="77777777" w:rsidR="001466A2"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Der ZE ist verpflichtet, für Gegenstände, die ausschließlich für das Vorhaben erworben oder hergestellt werden und die während der Laufzeit des Vorhabens vollständig abgeschrieben werden sollen, alle ihm zustehenden, gesetzlich geregelten Investitionszulagen in Anspruch zu nehmen. </w:t>
      </w:r>
    </w:p>
    <w:p w14:paraId="50B64920" w14:textId="77777777" w:rsidR="00D5740C" w:rsidRPr="00D5740C" w:rsidRDefault="00D5740C" w:rsidP="00D5740C"/>
    <w:p w14:paraId="7C202F68" w14:textId="77777777" w:rsidR="001466A2" w:rsidRPr="00DA73EF" w:rsidRDefault="001466A2" w:rsidP="00CB39FD">
      <w:pPr>
        <w:pStyle w:val="berschrift1"/>
        <w:numPr>
          <w:ilvl w:val="0"/>
          <w:numId w:val="2"/>
        </w:numPr>
        <w:spacing w:before="0"/>
        <w:ind w:left="709" w:hanging="709"/>
        <w:rPr>
          <w:rFonts w:cs="Calibri"/>
          <w:sz w:val="22"/>
          <w:szCs w:val="22"/>
        </w:rPr>
      </w:pPr>
      <w:bookmarkStart w:id="122" w:name="_Toc84860100"/>
      <w:bookmarkStart w:id="123" w:name="_Toc84860545"/>
      <w:bookmarkStart w:id="124" w:name="_Ref86915871"/>
      <w:bookmarkStart w:id="125" w:name="_Toc112193992"/>
      <w:bookmarkStart w:id="126" w:name="_Toc112940814"/>
      <w:r w:rsidRPr="00DA73EF">
        <w:rPr>
          <w:rFonts w:cs="Calibri"/>
          <w:sz w:val="22"/>
          <w:szCs w:val="22"/>
        </w:rPr>
        <w:lastRenderedPageBreak/>
        <w:t>Öffentlichkeitsarbeit und Publikationen</w:t>
      </w:r>
      <w:bookmarkEnd w:id="122"/>
      <w:bookmarkEnd w:id="123"/>
      <w:bookmarkEnd w:id="124"/>
      <w:bookmarkEnd w:id="125"/>
      <w:bookmarkEnd w:id="126"/>
    </w:p>
    <w:p w14:paraId="79C7A05D" w14:textId="77777777" w:rsidR="00507F67" w:rsidRDefault="00507F67" w:rsidP="00CB39FD">
      <w:pPr>
        <w:pStyle w:val="berschrift2"/>
        <w:numPr>
          <w:ilvl w:val="1"/>
          <w:numId w:val="2"/>
        </w:numPr>
        <w:spacing w:before="0" w:line="276" w:lineRule="auto"/>
        <w:ind w:left="709" w:hanging="709"/>
        <w:jc w:val="both"/>
        <w:rPr>
          <w:rFonts w:ascii="Calibri" w:hAnsi="Calibri" w:cs="Calibri"/>
          <w:szCs w:val="22"/>
        </w:rPr>
      </w:pPr>
      <w:r>
        <w:rPr>
          <w:rFonts w:ascii="Calibri" w:hAnsi="Calibri" w:cs="Calibri"/>
          <w:szCs w:val="22"/>
        </w:rPr>
        <w:t xml:space="preserve">Werden im Rahmen des geförderten Projekts Publikationen erstellt, ist </w:t>
      </w:r>
      <w:r w:rsidR="00234545">
        <w:rPr>
          <w:rFonts w:ascii="Calibri" w:hAnsi="Calibri" w:cs="Calibri"/>
          <w:szCs w:val="22"/>
        </w:rPr>
        <w:t xml:space="preserve">das DEval </w:t>
      </w:r>
      <w:r w:rsidR="007414E7">
        <w:rPr>
          <w:rFonts w:ascii="Calibri" w:hAnsi="Calibri" w:cs="Calibri"/>
          <w:szCs w:val="22"/>
        </w:rPr>
        <w:t xml:space="preserve">mit einer Frist von zwei Wochen </w:t>
      </w:r>
      <w:r>
        <w:rPr>
          <w:rFonts w:ascii="Calibri" w:hAnsi="Calibri" w:cs="Calibri"/>
          <w:szCs w:val="22"/>
        </w:rPr>
        <w:t xml:space="preserve">vor Drucklegung </w:t>
      </w:r>
      <w:r w:rsidR="007414E7">
        <w:rPr>
          <w:rFonts w:ascii="Calibri" w:hAnsi="Calibri" w:cs="Calibri"/>
          <w:szCs w:val="22"/>
        </w:rPr>
        <w:t>zu informieren.</w:t>
      </w:r>
      <w:r>
        <w:rPr>
          <w:rFonts w:ascii="Calibri" w:hAnsi="Calibri" w:cs="Calibri"/>
          <w:szCs w:val="22"/>
        </w:rPr>
        <w:t xml:space="preserve"> Es bleibt dem DEval vorbehalten das Manuskript vor der Veröffentlichung anzufordern. </w:t>
      </w:r>
    </w:p>
    <w:p w14:paraId="7A600C17" w14:textId="793F10FF" w:rsidR="001466A2" w:rsidRPr="00DA73EF" w:rsidRDefault="001466A2" w:rsidP="00CB39FD">
      <w:pPr>
        <w:pStyle w:val="berschrift2"/>
        <w:numPr>
          <w:ilvl w:val="1"/>
          <w:numId w:val="2"/>
        </w:numPr>
        <w:spacing w:before="0" w:line="276" w:lineRule="auto"/>
        <w:ind w:left="709" w:hanging="709"/>
        <w:jc w:val="both"/>
        <w:rPr>
          <w:rFonts w:ascii="Calibri" w:hAnsi="Calibri" w:cs="Calibri"/>
          <w:szCs w:val="22"/>
        </w:rPr>
      </w:pPr>
      <w:r w:rsidRPr="00DA73EF">
        <w:rPr>
          <w:rFonts w:ascii="Calibri" w:hAnsi="Calibri" w:cs="Calibri"/>
          <w:szCs w:val="22"/>
        </w:rPr>
        <w:t xml:space="preserve">Erfolgen im Rahmen dieses Projekts Veröffentlichungen und Maßnahmen der Öffentlichkeitsarbeit aller Art – beispielsweise Presseerklärungen, Publikationen, Arbeitsmaterialien, Berichte, Ankündigungen, Einladungen, Messen, Internetauftritte oder andere – </w:t>
      </w:r>
      <w:r w:rsidR="005B5408" w:rsidRPr="00DA73EF">
        <w:rPr>
          <w:rFonts w:ascii="Calibri" w:hAnsi="Calibri" w:cs="Calibri"/>
          <w:szCs w:val="22"/>
        </w:rPr>
        <w:t xml:space="preserve">ist mit dem Zusatz „gefördert vom </w:t>
      </w:r>
      <w:r w:rsidR="00AC1C6A">
        <w:rPr>
          <w:rFonts w:ascii="Calibri" w:hAnsi="Calibri" w:cs="Calibri"/>
          <w:szCs w:val="22"/>
        </w:rPr>
        <w:t>DEval</w:t>
      </w:r>
      <w:r w:rsidR="005B5408" w:rsidRPr="00DA73EF">
        <w:rPr>
          <w:rFonts w:ascii="Calibri" w:hAnsi="Calibri" w:cs="Calibri"/>
          <w:szCs w:val="22"/>
        </w:rPr>
        <w:t xml:space="preserve"> aus Mitteln des </w:t>
      </w:r>
      <w:r w:rsidR="005B5408" w:rsidRPr="006B7914">
        <w:rPr>
          <w:rFonts w:ascii="Calibri" w:hAnsi="Calibri" w:cs="Calibri"/>
          <w:b/>
          <w:bCs/>
          <w:szCs w:val="22"/>
        </w:rPr>
        <w:t>Bundesministeriums für wirtschaftliche Zusammenarbeit und Entwicklung (BMZ)</w:t>
      </w:r>
      <w:r w:rsidR="005B5408" w:rsidRPr="00DA73EF">
        <w:rPr>
          <w:rFonts w:ascii="Calibri" w:hAnsi="Calibri" w:cs="Calibri"/>
          <w:szCs w:val="22"/>
        </w:rPr>
        <w:t xml:space="preserve">“ öffentlichkeitswirksam auf die Förderung der jeweiligen Maßnahme durch das </w:t>
      </w:r>
      <w:r w:rsidR="005B5408" w:rsidRPr="006B7914">
        <w:rPr>
          <w:rFonts w:ascii="Calibri" w:hAnsi="Calibri" w:cs="Calibri"/>
          <w:b/>
          <w:bCs/>
          <w:szCs w:val="22"/>
        </w:rPr>
        <w:t>BMZ</w:t>
      </w:r>
      <w:r w:rsidR="005B5408" w:rsidRPr="00DA73EF">
        <w:rPr>
          <w:rFonts w:ascii="Calibri" w:hAnsi="Calibri" w:cs="Calibri"/>
          <w:szCs w:val="22"/>
        </w:rPr>
        <w:t xml:space="preserve"> gut sichtbar hinzuweisen</w:t>
      </w:r>
      <w:r w:rsidRPr="00DA73EF">
        <w:rPr>
          <w:rFonts w:ascii="Calibri" w:hAnsi="Calibri" w:cs="Calibri"/>
          <w:szCs w:val="22"/>
        </w:rPr>
        <w:t xml:space="preserve">. </w:t>
      </w:r>
      <w:r w:rsidR="00507F67">
        <w:rPr>
          <w:rFonts w:ascii="Calibri" w:hAnsi="Calibri" w:cs="Calibri"/>
          <w:szCs w:val="22"/>
        </w:rPr>
        <w:t xml:space="preserve">Im Impressum von Druck – und Medienerzeugnissen </w:t>
      </w:r>
      <w:r w:rsidR="00707D98">
        <w:rPr>
          <w:rFonts w:ascii="Calibri" w:hAnsi="Calibri" w:cs="Calibri"/>
          <w:szCs w:val="22"/>
        </w:rPr>
        <w:t xml:space="preserve">an denen das DEval nicht inhaltlich beteiligt ist, </w:t>
      </w:r>
      <w:r w:rsidR="00507F67">
        <w:rPr>
          <w:rFonts w:ascii="Calibri" w:hAnsi="Calibri" w:cs="Calibri"/>
          <w:szCs w:val="22"/>
        </w:rPr>
        <w:t xml:space="preserve">ist folgender Hinweis einzufügen: „Für den Inhalt dieser Publikation ist allein der </w:t>
      </w:r>
      <w:r w:rsidR="00255D78" w:rsidRPr="009768FF">
        <w:rPr>
          <w:rFonts w:ascii="Calibri" w:hAnsi="Calibri" w:cs="Calibri"/>
        </w:rPr>
        <w:fldChar w:fldCharType="begin">
          <w:ffData>
            <w:name w:val=""/>
            <w:enabled/>
            <w:calcOnExit w:val="0"/>
            <w:textInput>
              <w:default w:val="&lt;Name des ZE/Herausgeber*in&gt;"/>
            </w:textInput>
          </w:ffData>
        </w:fldChar>
      </w:r>
      <w:r w:rsidR="00255D78" w:rsidRPr="009768FF">
        <w:rPr>
          <w:rFonts w:ascii="Calibri" w:hAnsi="Calibri" w:cs="Calibri"/>
        </w:rPr>
        <w:instrText xml:space="preserve"> FORMTEXT </w:instrText>
      </w:r>
      <w:r w:rsidR="00255D78" w:rsidRPr="009768FF">
        <w:rPr>
          <w:rFonts w:ascii="Calibri" w:hAnsi="Calibri" w:cs="Calibri"/>
        </w:rPr>
      </w:r>
      <w:r w:rsidR="00255D78" w:rsidRPr="009768FF">
        <w:rPr>
          <w:rFonts w:ascii="Calibri" w:hAnsi="Calibri" w:cs="Calibri"/>
        </w:rPr>
        <w:fldChar w:fldCharType="separate"/>
      </w:r>
      <w:r w:rsidR="00255D78" w:rsidRPr="009768FF">
        <w:rPr>
          <w:rFonts w:ascii="Calibri" w:hAnsi="Calibri" w:cs="Calibri"/>
          <w:noProof/>
        </w:rPr>
        <w:t>&lt;Name des ZE/Herausgeber*in&gt;</w:t>
      </w:r>
      <w:r w:rsidR="00255D78" w:rsidRPr="009768FF">
        <w:rPr>
          <w:rFonts w:ascii="Calibri" w:hAnsi="Calibri" w:cs="Calibri"/>
        </w:rPr>
        <w:fldChar w:fldCharType="end"/>
      </w:r>
      <w:r w:rsidR="00255D78">
        <w:rPr>
          <w:rFonts w:cs="Calibri"/>
        </w:rPr>
        <w:t xml:space="preserve"> </w:t>
      </w:r>
      <w:r w:rsidR="00507F67">
        <w:rPr>
          <w:rFonts w:ascii="Calibri" w:hAnsi="Calibri" w:cs="Calibri"/>
          <w:szCs w:val="22"/>
        </w:rPr>
        <w:t xml:space="preserve">verantwortlich. Die hier dargestellten Positionen geben nicht den Standpunkt </w:t>
      </w:r>
      <w:r w:rsidR="001B4377">
        <w:rPr>
          <w:rFonts w:ascii="Calibri" w:hAnsi="Calibri" w:cs="Calibri"/>
          <w:szCs w:val="22"/>
        </w:rPr>
        <w:t>des</w:t>
      </w:r>
      <w:r w:rsidR="00507F67">
        <w:rPr>
          <w:rFonts w:ascii="Calibri" w:hAnsi="Calibri" w:cs="Calibri"/>
          <w:szCs w:val="22"/>
        </w:rPr>
        <w:t xml:space="preserve"> DEval oder des BMZ wieder“.</w:t>
      </w:r>
    </w:p>
    <w:p w14:paraId="51BCB562" w14:textId="074157AE" w:rsidR="00E721DF" w:rsidRPr="007A4384" w:rsidRDefault="00E721DF" w:rsidP="00E721DF">
      <w:pPr>
        <w:pStyle w:val="berschrift2"/>
        <w:numPr>
          <w:ilvl w:val="1"/>
          <w:numId w:val="2"/>
        </w:numPr>
        <w:spacing w:before="0" w:line="276" w:lineRule="auto"/>
        <w:ind w:left="709" w:hanging="709"/>
        <w:jc w:val="both"/>
        <w:rPr>
          <w:rFonts w:ascii="Calibri" w:hAnsi="Calibri" w:cs="Calibri"/>
          <w:szCs w:val="22"/>
        </w:rPr>
      </w:pPr>
      <w:bookmarkStart w:id="127" w:name="_Hlk81317074"/>
      <w:r w:rsidRPr="007A4384">
        <w:rPr>
          <w:rFonts w:ascii="Calibri" w:hAnsi="Calibri" w:cs="Calibri"/>
          <w:szCs w:val="22"/>
        </w:rPr>
        <w:t xml:space="preserve">Außerdem ist im Rahmen dieses Projekts bei Veröffentlichungen und Maßnahmen der Öffentlichkeitsarbeit aller Art – beispielsweise Presseerklärungen, Publikationen, Arbeitsmaterialien, Berichte, Ankündigungen, Einladungen, Flyer, Apps, Messen, Internetauftritte, Stipendienvereinbarungen oder andere – das DEval als Förderorganisation zu nennen und das DEval-Logo zu verwenden (siehe </w:t>
      </w:r>
      <w:r w:rsidR="00D51227">
        <w:rPr>
          <w:rFonts w:ascii="Calibri" w:hAnsi="Calibri" w:cs="Calibri"/>
          <w:szCs w:val="22"/>
        </w:rPr>
        <w:t>An</w:t>
      </w:r>
      <w:r w:rsidRPr="007A4384">
        <w:rPr>
          <w:rFonts w:ascii="Calibri" w:hAnsi="Calibri" w:cs="Calibri"/>
          <w:szCs w:val="22"/>
        </w:rPr>
        <w:t xml:space="preserve">lage </w:t>
      </w:r>
      <w:r w:rsidR="00BE441C">
        <w:rPr>
          <w:rFonts w:ascii="Calibri" w:hAnsi="Calibri" w:cs="Calibri"/>
          <w:szCs w:val="22"/>
        </w:rPr>
        <w:t>6</w:t>
      </w:r>
      <w:r w:rsidRPr="007A4384">
        <w:rPr>
          <w:rFonts w:ascii="Calibri" w:hAnsi="Calibri" w:cs="Calibri"/>
          <w:szCs w:val="22"/>
        </w:rPr>
        <w:t>).</w:t>
      </w:r>
    </w:p>
    <w:bookmarkEnd w:id="127"/>
    <w:p w14:paraId="4F874126" w14:textId="77777777" w:rsidR="00D5740C" w:rsidRPr="00D5740C" w:rsidRDefault="00D5740C" w:rsidP="00D5740C"/>
    <w:p w14:paraId="12DB32C3" w14:textId="77777777" w:rsidR="005B5408" w:rsidRPr="00DA73EF" w:rsidRDefault="005B5408" w:rsidP="00CB39FD">
      <w:pPr>
        <w:pStyle w:val="berschrift1"/>
        <w:numPr>
          <w:ilvl w:val="0"/>
          <w:numId w:val="2"/>
        </w:numPr>
        <w:spacing w:before="0"/>
        <w:ind w:left="709" w:hanging="709"/>
        <w:rPr>
          <w:rFonts w:cs="Calibri"/>
          <w:sz w:val="22"/>
          <w:szCs w:val="22"/>
        </w:rPr>
      </w:pPr>
      <w:bookmarkStart w:id="128" w:name="_Toc536789343"/>
      <w:bookmarkStart w:id="129" w:name="_Toc536791312"/>
      <w:bookmarkStart w:id="130" w:name="_Toc112193993"/>
      <w:bookmarkStart w:id="131" w:name="_Toc112940815"/>
      <w:bookmarkStart w:id="132" w:name="_Toc535221172"/>
      <w:r w:rsidRPr="00DA73EF">
        <w:rPr>
          <w:rFonts w:cs="Calibri"/>
          <w:sz w:val="22"/>
          <w:szCs w:val="22"/>
        </w:rPr>
        <w:t>Rechte und Veröffentlichung von Ergebnissen</w:t>
      </w:r>
      <w:bookmarkEnd w:id="128"/>
      <w:bookmarkEnd w:id="129"/>
      <w:bookmarkEnd w:id="130"/>
      <w:bookmarkEnd w:id="131"/>
      <w:r w:rsidRPr="00DA73EF">
        <w:rPr>
          <w:rFonts w:cs="Calibri"/>
          <w:sz w:val="22"/>
          <w:szCs w:val="22"/>
        </w:rPr>
        <w:t xml:space="preserve"> </w:t>
      </w:r>
      <w:bookmarkEnd w:id="132"/>
    </w:p>
    <w:p w14:paraId="7E372227" w14:textId="77777777" w:rsidR="005B5408" w:rsidRPr="0005680D" w:rsidRDefault="005B5408" w:rsidP="00CB39FD">
      <w:pPr>
        <w:pStyle w:val="berschrift2"/>
        <w:numPr>
          <w:ilvl w:val="1"/>
          <w:numId w:val="2"/>
        </w:numPr>
        <w:spacing w:before="0" w:line="276" w:lineRule="auto"/>
        <w:ind w:left="709" w:hanging="709"/>
        <w:jc w:val="both"/>
        <w:rPr>
          <w:rFonts w:ascii="Calibri" w:eastAsia="DengXian Light" w:hAnsi="Calibri" w:cs="Calibri"/>
          <w:color w:val="000000" w:themeColor="text1"/>
        </w:rPr>
      </w:pPr>
      <w:r w:rsidRPr="54490D08">
        <w:rPr>
          <w:rFonts w:ascii="Calibri" w:eastAsia="DengXian Light" w:hAnsi="Calibri" w:cs="Calibri"/>
          <w:color w:val="000000"/>
        </w:rPr>
        <w:t xml:space="preserve">Dem ZE stehen die Eigentumsrechte, gewerblichen Schutzrechte und Urheberrechte an den </w:t>
      </w:r>
      <w:r w:rsidR="00754A0C">
        <w:rPr>
          <w:rFonts w:ascii="Calibri" w:eastAsia="DengXian Light" w:hAnsi="Calibri" w:cs="Calibri"/>
          <w:color w:val="000000"/>
        </w:rPr>
        <w:t>Daten</w:t>
      </w:r>
      <w:r w:rsidRPr="54490D08">
        <w:rPr>
          <w:rFonts w:ascii="Calibri" w:eastAsia="DengXian Light" w:hAnsi="Calibri" w:cs="Calibri"/>
          <w:color w:val="000000"/>
        </w:rPr>
        <w:t xml:space="preserve"> zu. </w:t>
      </w:r>
    </w:p>
    <w:p w14:paraId="24261EAB" w14:textId="77777777" w:rsidR="00071332" w:rsidRPr="00EA2D9A" w:rsidRDefault="00071332" w:rsidP="00CB39FD">
      <w:pPr>
        <w:pStyle w:val="berschrift2"/>
        <w:numPr>
          <w:ilvl w:val="1"/>
          <w:numId w:val="2"/>
        </w:numPr>
        <w:spacing w:before="0" w:line="276" w:lineRule="auto"/>
        <w:ind w:left="709" w:hanging="709"/>
        <w:jc w:val="both"/>
        <w:rPr>
          <w:rFonts w:ascii="Calibri" w:eastAsia="DengXian Light" w:hAnsi="Calibri" w:cs="Calibri"/>
          <w:color w:val="000000"/>
        </w:rPr>
      </w:pPr>
      <w:r w:rsidRPr="00EA2D9A" w:rsidDel="00606592">
        <w:rPr>
          <w:rFonts w:ascii="Calibri" w:eastAsia="DengXian Light" w:hAnsi="Calibri" w:cs="Calibri"/>
          <w:color w:val="000000"/>
        </w:rPr>
        <w:t xml:space="preserve">Der ZE räumt DEval ein nicht ausschließliches Nutzungsrecht </w:t>
      </w:r>
      <w:r w:rsidR="005842A5" w:rsidRPr="00EA2D9A">
        <w:rPr>
          <w:rFonts w:ascii="Calibri" w:eastAsia="DengXian Light" w:hAnsi="Calibri" w:cs="Calibri"/>
          <w:color w:val="000000"/>
        </w:rPr>
        <w:t xml:space="preserve">der Daten </w:t>
      </w:r>
      <w:r w:rsidRPr="00EA2D9A">
        <w:rPr>
          <w:rFonts w:ascii="Calibri" w:eastAsia="DengXian Light" w:hAnsi="Calibri" w:cs="Calibri"/>
          <w:color w:val="000000"/>
        </w:rPr>
        <w:t>ein</w:t>
      </w:r>
      <w:r w:rsidR="005842A5" w:rsidRPr="00970E5A">
        <w:rPr>
          <w:rFonts w:ascii="Calibri" w:eastAsia="DengXian Light" w:hAnsi="Calibri" w:cs="Calibri"/>
          <w:color w:val="000000"/>
        </w:rPr>
        <w:t xml:space="preserve"> (siehe Förderrahmen)</w:t>
      </w:r>
      <w:r w:rsidRPr="006622FD">
        <w:rPr>
          <w:rFonts w:ascii="Calibri" w:eastAsia="DengXian Light" w:hAnsi="Calibri" w:cs="Calibri"/>
          <w:color w:val="000000"/>
        </w:rPr>
        <w:t>.</w:t>
      </w:r>
      <w:r w:rsidR="00EA2D9A" w:rsidRPr="00485588">
        <w:rPr>
          <w:rFonts w:ascii="Calibri" w:eastAsia="DengXian Light" w:hAnsi="Calibri" w:cs="Calibri"/>
          <w:color w:val="000000"/>
        </w:rPr>
        <w:t xml:space="preserve"> </w:t>
      </w:r>
      <w:r w:rsidR="00386C1B" w:rsidRPr="00776663">
        <w:rPr>
          <w:rFonts w:ascii="Calibri" w:hAnsi="Calibri" w:cs="Calibri"/>
        </w:rPr>
        <w:t>Das Nutzungsrecht des DEval beschränkt sich, vor Veröffentlichun</w:t>
      </w:r>
      <w:r w:rsidR="00386C1B" w:rsidRPr="00094995">
        <w:rPr>
          <w:rFonts w:ascii="Calibri" w:hAnsi="Calibri" w:cs="Calibri"/>
        </w:rPr>
        <w:t xml:space="preserve">g der Daten in einem Forschungsdatenzentrum, auf die für das DEval </w:t>
      </w:r>
      <w:r w:rsidR="00386C1B" w:rsidRPr="00CB39FD">
        <w:rPr>
          <w:rFonts w:ascii="Calibri" w:hAnsi="Calibri" w:cs="Calibri"/>
        </w:rPr>
        <w:t xml:space="preserve">erhobenen Daten (siehe </w:t>
      </w:r>
      <w:r w:rsidR="00EA2D9A" w:rsidRPr="00CB39FD">
        <w:rPr>
          <w:rFonts w:ascii="Calibri" w:hAnsi="Calibri" w:cs="Calibri"/>
        </w:rPr>
        <w:t xml:space="preserve">Förderrahmen </w:t>
      </w:r>
      <w:r w:rsidR="00386C1B" w:rsidRPr="00CB39FD">
        <w:rPr>
          <w:rFonts w:ascii="Calibri" w:hAnsi="Calibri" w:cs="Calibri"/>
        </w:rPr>
        <w:t xml:space="preserve">„zusätzlich zu erhebende Daten“), zuzüglich Informationen, die für Begleitanalysen benötigt werden (z.B. soziodemografische Informationen der Befragten). Zweck der Nutzung muss die übergreifende Evaluierung des Forschungsprojekts sein oder die Beantwortung einer durch das DEval definierten Forschungsfrage. Eine Weitergabe der Daten an Dritte </w:t>
      </w:r>
      <w:r w:rsidR="00EA2D9A" w:rsidRPr="00F15B80">
        <w:rPr>
          <w:rFonts w:ascii="Calibri" w:hAnsi="Calibri" w:cs="Calibri"/>
        </w:rPr>
        <w:t xml:space="preserve">– ohne Zustimmung des DEval – </w:t>
      </w:r>
      <w:r w:rsidR="00386C1B" w:rsidRPr="00EA2D9A">
        <w:rPr>
          <w:rFonts w:ascii="Calibri" w:hAnsi="Calibri" w:cs="Calibri"/>
        </w:rPr>
        <w:t>ist ausgeschlossen.</w:t>
      </w:r>
      <w:r w:rsidR="00386C1B" w:rsidRPr="00970E5A">
        <w:rPr>
          <w:rFonts w:ascii="Calibri" w:eastAsia="DengXian Light" w:hAnsi="Calibri" w:cs="Calibri"/>
          <w:color w:val="000000"/>
        </w:rPr>
        <w:t xml:space="preserve"> </w:t>
      </w:r>
      <w:r w:rsidRPr="006622FD">
        <w:rPr>
          <w:rFonts w:ascii="Calibri" w:eastAsia="DengXian Light" w:hAnsi="Calibri" w:cs="Calibri"/>
          <w:color w:val="000000"/>
        </w:rPr>
        <w:t>Bei Forschungs- und sonstigen wissenschaftlichen Arbeiten</w:t>
      </w:r>
      <w:r w:rsidRPr="00485588">
        <w:rPr>
          <w:rFonts w:ascii="Calibri" w:eastAsia="DengXian Light" w:hAnsi="Calibri" w:cs="Calibri"/>
          <w:color w:val="000000"/>
        </w:rPr>
        <w:t xml:space="preserve"> ist die Nutzbarmachung der Ergebnisse für die Allgemeinheit </w:t>
      </w:r>
      <w:r w:rsidR="00631EE0">
        <w:rPr>
          <w:rFonts w:ascii="Calibri" w:eastAsia="DengXian Light" w:hAnsi="Calibri" w:cs="Calibri"/>
          <w:color w:val="000000"/>
        </w:rPr>
        <w:t xml:space="preserve">vom ZE </w:t>
      </w:r>
      <w:r w:rsidRPr="00485588">
        <w:rPr>
          <w:rFonts w:ascii="Calibri" w:eastAsia="DengXian Light" w:hAnsi="Calibri" w:cs="Calibri"/>
          <w:color w:val="000000"/>
        </w:rPr>
        <w:t>zu gestatten</w:t>
      </w:r>
      <w:r w:rsidRPr="00EA2D9A">
        <w:rPr>
          <w:rFonts w:ascii="Calibri" w:eastAsia="DengXian Light" w:hAnsi="Calibri" w:cs="Calibri"/>
          <w:color w:val="000000"/>
        </w:rPr>
        <w:t xml:space="preserve">. </w:t>
      </w:r>
    </w:p>
    <w:p w14:paraId="65733A32" w14:textId="77777777" w:rsidR="005B5408" w:rsidRPr="0005680D" w:rsidRDefault="005B5408" w:rsidP="00CB39FD">
      <w:pPr>
        <w:pStyle w:val="berschrift2"/>
        <w:numPr>
          <w:ilvl w:val="1"/>
          <w:numId w:val="2"/>
        </w:numPr>
        <w:spacing w:before="0" w:line="276" w:lineRule="auto"/>
        <w:ind w:left="709" w:hanging="709"/>
        <w:jc w:val="both"/>
        <w:rPr>
          <w:rFonts w:ascii="Calibri" w:eastAsia="DengXian Light" w:hAnsi="Calibri" w:cs="Calibri"/>
          <w:color w:val="000000" w:themeColor="text1"/>
        </w:rPr>
      </w:pPr>
      <w:r w:rsidRPr="54490D08">
        <w:rPr>
          <w:rFonts w:ascii="Calibri" w:eastAsia="DengXian Light" w:hAnsi="Calibri" w:cs="Calibri"/>
          <w:color w:val="000000"/>
        </w:rPr>
        <w:t xml:space="preserve">Im Fall einer geplanten Anmeldung gewerblicher Schutzrechte darf eine Veröffentlichung erst nach dieser Anmeldung erfolgen. Der ZE informiert </w:t>
      </w:r>
      <w:r w:rsidR="00AD17B2" w:rsidRPr="54490D08">
        <w:rPr>
          <w:rFonts w:ascii="Calibri" w:eastAsia="DengXian Light" w:hAnsi="Calibri" w:cs="Calibri"/>
          <w:color w:val="000000"/>
        </w:rPr>
        <w:t>das DEval</w:t>
      </w:r>
      <w:r w:rsidRPr="54490D08">
        <w:rPr>
          <w:rFonts w:ascii="Calibri" w:eastAsia="DengXian Light" w:hAnsi="Calibri" w:cs="Calibri"/>
          <w:color w:val="000000"/>
        </w:rPr>
        <w:t xml:space="preserve"> unverzüglich über die Anmeldung.</w:t>
      </w:r>
    </w:p>
    <w:p w14:paraId="108C7339" w14:textId="51239054" w:rsidR="005B5408" w:rsidRDefault="005B5408" w:rsidP="00F26915">
      <w:pPr>
        <w:rPr>
          <w:rFonts w:cs="Calibri"/>
        </w:rPr>
      </w:pPr>
    </w:p>
    <w:p w14:paraId="5C64BA0F" w14:textId="28CDD449" w:rsidR="00FD7319" w:rsidRDefault="00FD7319" w:rsidP="00F26915">
      <w:pPr>
        <w:rPr>
          <w:rFonts w:cs="Calibri"/>
        </w:rPr>
      </w:pPr>
    </w:p>
    <w:p w14:paraId="7B55C8D0" w14:textId="77777777" w:rsidR="00FD7319" w:rsidRPr="00DA73EF" w:rsidRDefault="00FD7319" w:rsidP="00F26915">
      <w:pPr>
        <w:rPr>
          <w:rFonts w:cs="Calibri"/>
        </w:rPr>
      </w:pPr>
    </w:p>
    <w:p w14:paraId="772D0A20" w14:textId="77777777" w:rsidR="001466A2" w:rsidRPr="00DA73EF" w:rsidRDefault="001466A2" w:rsidP="00CB39FD">
      <w:pPr>
        <w:pStyle w:val="berschrift1"/>
        <w:numPr>
          <w:ilvl w:val="0"/>
          <w:numId w:val="2"/>
        </w:numPr>
        <w:spacing w:before="0"/>
        <w:ind w:left="709" w:hanging="709"/>
        <w:rPr>
          <w:rFonts w:cs="Calibri"/>
          <w:sz w:val="22"/>
          <w:szCs w:val="22"/>
        </w:rPr>
      </w:pPr>
      <w:bookmarkStart w:id="133" w:name="_Ref515371303"/>
      <w:bookmarkStart w:id="134" w:name="_Toc84860103"/>
      <w:bookmarkStart w:id="135" w:name="_Toc84860548"/>
      <w:bookmarkStart w:id="136" w:name="_Toc112193994"/>
      <w:bookmarkStart w:id="137" w:name="_Toc112940816"/>
      <w:r w:rsidRPr="00DA73EF">
        <w:rPr>
          <w:rFonts w:cs="Calibri"/>
          <w:sz w:val="22"/>
          <w:szCs w:val="22"/>
        </w:rPr>
        <w:lastRenderedPageBreak/>
        <w:t>Weiterleitung</w:t>
      </w:r>
      <w:bookmarkEnd w:id="133"/>
      <w:bookmarkEnd w:id="134"/>
      <w:bookmarkEnd w:id="135"/>
      <w:bookmarkEnd w:id="136"/>
      <w:bookmarkEnd w:id="137"/>
    </w:p>
    <w:p w14:paraId="15EA6537" w14:textId="77777777" w:rsidR="001466A2" w:rsidRPr="0005680D" w:rsidRDefault="001466A2" w:rsidP="009768FF">
      <w:pPr>
        <w:spacing w:line="276" w:lineRule="auto"/>
        <w:ind w:left="708"/>
      </w:pPr>
      <w:r w:rsidRPr="54490D08">
        <w:t xml:space="preserve">Der ZE ist berechtigt, an die im Antrag aufgeführten Projektpartner (Letztempfänger) die Zuwendung </w:t>
      </w:r>
      <w:bookmarkStart w:id="138" w:name="_Hlk534815075"/>
      <w:r w:rsidRPr="54490D08">
        <w:t xml:space="preserve">zur Projektförderung </w:t>
      </w:r>
      <w:bookmarkEnd w:id="138"/>
      <w:r w:rsidR="00AD17B2" w:rsidRPr="54490D08">
        <w:t>in Höhe von bis zu 40%</w:t>
      </w:r>
      <w:r w:rsidRPr="54490D08">
        <w:t xml:space="preserve"> weiterzuleiten, wenn dies für das Erreichen des Zuwendungszwecks notwendig ist. </w:t>
      </w:r>
    </w:p>
    <w:p w14:paraId="5C399E8F" w14:textId="77777777" w:rsidR="001466A2" w:rsidRPr="0005680D" w:rsidRDefault="001466A2" w:rsidP="009768FF">
      <w:pPr>
        <w:spacing w:line="276" w:lineRule="auto"/>
        <w:ind w:left="708"/>
      </w:pPr>
      <w:r w:rsidRPr="54490D08">
        <w:t>Der ZE ist verpflichtet, die Projektbeschreibung und den Finanzierungsplan des Letztempfängers seinem Antrag auf Projektförderung beizufügen. Wird ein Letztempfänger erst nach Vertragsschluss benannt, ist dessen Projektbeschreibung und der Finanzierungsplan dem Änderungsantrag beizufügen.</w:t>
      </w:r>
    </w:p>
    <w:p w14:paraId="2984BAE7" w14:textId="77777777" w:rsidR="001466A2" w:rsidRPr="0005680D" w:rsidRDefault="001466A2" w:rsidP="009768FF">
      <w:pPr>
        <w:ind w:firstLine="708"/>
      </w:pPr>
      <w:r w:rsidRPr="54490D08">
        <w:t>Durch die Weiterleitung an den Letztempfänger erfüllt der ZE den Zuwendungszweck.</w:t>
      </w:r>
    </w:p>
    <w:p w14:paraId="6402F96C" w14:textId="77777777" w:rsidR="001466A2" w:rsidRPr="0005680D" w:rsidRDefault="001466A2" w:rsidP="009768FF">
      <w:pPr>
        <w:spacing w:line="276" w:lineRule="auto"/>
        <w:ind w:left="708"/>
      </w:pPr>
      <w:r w:rsidRPr="54490D08">
        <w:t xml:space="preserve">Die Weiterleitung hat jeweils durch einen schriftlichen privatrechtlichen Vertrag zu erfolgen. In diesem Vertrag müssen die in Betracht kommenden vereinbarten Regelungen und Bedingungen dieses </w:t>
      </w:r>
      <w:r w:rsidR="00DC2FE7">
        <w:t>Weiterleitung</w:t>
      </w:r>
      <w:r w:rsidRPr="54490D08">
        <w:t xml:space="preserve">svertrags inhaltlich zum Bestandteil des Weiterleitungsvertrages gemacht werden. </w:t>
      </w:r>
    </w:p>
    <w:p w14:paraId="61278557" w14:textId="77777777" w:rsidR="001466A2" w:rsidRPr="0005680D" w:rsidRDefault="001466A2" w:rsidP="009768FF">
      <w:pPr>
        <w:ind w:left="708"/>
      </w:pPr>
      <w:r w:rsidRPr="54490D08">
        <w:t>Der Weiterleitungsvertrag</w:t>
      </w:r>
      <w:r w:rsidR="00F6084E">
        <w:t xml:space="preserve"> zwischen ZE und dem jeweiligen Projektpartner</w:t>
      </w:r>
      <w:r w:rsidRPr="54490D08">
        <w:t xml:space="preserve"> muss insbesondere regeln:</w:t>
      </w:r>
    </w:p>
    <w:p w14:paraId="44334408"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 xml:space="preserve">Die Art und Höhe der Zuwendung, </w:t>
      </w:r>
    </w:p>
    <w:p w14:paraId="7DC5B02F"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den Bewilligungszeitraum,</w:t>
      </w:r>
    </w:p>
    <w:p w14:paraId="2404EDA4"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 xml:space="preserve">den Zuwendungszweck und die Maßnahmen (Projektbeschreibung und Finanzierungsplan </w:t>
      </w:r>
      <w:r w:rsidR="00EA2D9A">
        <w:rPr>
          <w:rFonts w:cs="Calibri"/>
        </w:rPr>
        <w:t>als</w:t>
      </w:r>
      <w:r w:rsidR="00EA2D9A" w:rsidRPr="54490D08">
        <w:rPr>
          <w:rFonts w:cs="Calibri"/>
        </w:rPr>
        <w:t xml:space="preserve"> </w:t>
      </w:r>
      <w:r w:rsidRPr="54490D08">
        <w:rPr>
          <w:rFonts w:cs="Calibri"/>
        </w:rPr>
        <w:t>Vertragsbestandteil), die im Einzelnen gefördert werden sollen,</w:t>
      </w:r>
    </w:p>
    <w:p w14:paraId="6C1D7C13"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 xml:space="preserve">die Finanzierungsart und den Umfang der in Betracht kommenden Ausgaben, </w:t>
      </w:r>
    </w:p>
    <w:p w14:paraId="422DDA64" w14:textId="34B6BBD5"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die alsbaldige Mittelverwendung (</w:t>
      </w:r>
      <w:r w:rsidR="00EA2D9A">
        <w:rPr>
          <w:rFonts w:cs="Calibri"/>
        </w:rPr>
        <w:t>vgl. Ziffer </w:t>
      </w:r>
      <w:r w:rsidR="00F6084E" w:rsidRPr="0036755F">
        <w:rPr>
          <w:rFonts w:cs="Calibri"/>
          <w:b/>
          <w:bCs/>
          <w:color w:val="00B0F0"/>
        </w:rPr>
        <w:fldChar w:fldCharType="begin"/>
      </w:r>
      <w:r w:rsidR="00F6084E" w:rsidRPr="0036755F">
        <w:rPr>
          <w:rFonts w:cs="Calibri"/>
          <w:b/>
          <w:bCs/>
          <w:color w:val="00B0F0"/>
        </w:rPr>
        <w:instrText xml:space="preserve"> REF _Ref112225045 \r \h  \* MERGEFORMAT </w:instrText>
      </w:r>
      <w:r w:rsidR="00F6084E" w:rsidRPr="0036755F">
        <w:rPr>
          <w:rFonts w:cs="Calibri"/>
          <w:b/>
          <w:bCs/>
          <w:color w:val="00B0F0"/>
        </w:rPr>
      </w:r>
      <w:r w:rsidR="00F6084E" w:rsidRPr="0036755F">
        <w:rPr>
          <w:rFonts w:cs="Calibri"/>
          <w:b/>
          <w:bCs/>
          <w:color w:val="00B0F0"/>
        </w:rPr>
        <w:fldChar w:fldCharType="separate"/>
      </w:r>
      <w:r w:rsidR="009B0ECD">
        <w:rPr>
          <w:rFonts w:cs="Calibri"/>
          <w:b/>
          <w:bCs/>
          <w:color w:val="00B0F0"/>
        </w:rPr>
        <w:t>7.4</w:t>
      </w:r>
      <w:r w:rsidR="00F6084E" w:rsidRPr="0036755F">
        <w:rPr>
          <w:rFonts w:cs="Calibri"/>
          <w:b/>
          <w:bCs/>
          <w:color w:val="00B0F0"/>
        </w:rPr>
        <w:fldChar w:fldCharType="end"/>
      </w:r>
      <w:r w:rsidRPr="54490D08">
        <w:rPr>
          <w:rFonts w:cs="Calibri"/>
        </w:rPr>
        <w:t xml:space="preserve">), </w:t>
      </w:r>
    </w:p>
    <w:p w14:paraId="742000F9"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 xml:space="preserve">die Dauer der Zweckbindung der aus der Zuwendung beschafften Gegenstände, </w:t>
      </w:r>
    </w:p>
    <w:p w14:paraId="0AD237B6" w14:textId="70131A88"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eine Aufbewahrungsfrist entsprechend Ziffer</w:t>
      </w:r>
      <w:r w:rsidR="003042E4" w:rsidRPr="54490D08">
        <w:rPr>
          <w:rFonts w:cs="Calibri"/>
        </w:rPr>
        <w:t> </w:t>
      </w:r>
      <w:r w:rsidR="003042E4" w:rsidRPr="009768FF">
        <w:rPr>
          <w:rFonts w:cs="Calibri"/>
          <w:color w:val="00B0F0"/>
        </w:rPr>
        <w:fldChar w:fldCharType="begin"/>
      </w:r>
      <w:r w:rsidR="003042E4" w:rsidRPr="009768FF">
        <w:rPr>
          <w:rFonts w:cs="Calibri"/>
          <w:b/>
          <w:bCs/>
          <w:color w:val="00B0F0"/>
        </w:rPr>
        <w:instrText xml:space="preserve"> REF _Ref86915817 \r \h </w:instrText>
      </w:r>
      <w:r w:rsidR="003042E4" w:rsidRPr="009768FF">
        <w:rPr>
          <w:rFonts w:cs="Calibri"/>
          <w:b/>
          <w:bCs/>
          <w:color w:val="00B0F0"/>
          <w:highlight w:val="magenta"/>
        </w:rPr>
        <w:instrText xml:space="preserve"> \* MERGEFORMAT </w:instrText>
      </w:r>
      <w:r w:rsidR="003042E4" w:rsidRPr="009768FF">
        <w:rPr>
          <w:rFonts w:cs="Calibri"/>
          <w:color w:val="00B0F0"/>
        </w:rPr>
      </w:r>
      <w:r w:rsidR="003042E4" w:rsidRPr="009768FF">
        <w:rPr>
          <w:rFonts w:cs="Calibri"/>
          <w:color w:val="00B0F0"/>
        </w:rPr>
        <w:fldChar w:fldCharType="separate"/>
      </w:r>
      <w:r w:rsidR="009B0ECD">
        <w:rPr>
          <w:rFonts w:cs="Calibri"/>
          <w:b/>
          <w:bCs/>
          <w:color w:val="00B0F0"/>
        </w:rPr>
        <w:t>10.4</w:t>
      </w:r>
      <w:r w:rsidR="003042E4" w:rsidRPr="009768FF">
        <w:rPr>
          <w:rFonts w:cs="Calibri"/>
          <w:color w:val="00B0F0"/>
        </w:rPr>
        <w:fldChar w:fldCharType="end"/>
      </w:r>
      <w:r w:rsidRPr="54490D08">
        <w:rPr>
          <w:rFonts w:cs="Calibri"/>
        </w:rPr>
        <w:t>,</w:t>
      </w:r>
    </w:p>
    <w:p w14:paraId="3DB00048" w14:textId="66833FF5"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die Prüfung und den Nachweis der Verwendung entsprechend der Ziffer</w:t>
      </w:r>
      <w:r w:rsidR="003F5297" w:rsidRPr="54490D08">
        <w:rPr>
          <w:rFonts w:cs="Calibri"/>
        </w:rPr>
        <w:t> </w:t>
      </w:r>
      <w:r w:rsidR="003042E4" w:rsidRPr="00737D9D">
        <w:rPr>
          <w:rFonts w:cs="Calibri"/>
        </w:rPr>
        <w:fldChar w:fldCharType="begin"/>
      </w:r>
      <w:r w:rsidR="003042E4" w:rsidRPr="00C7101E">
        <w:rPr>
          <w:rFonts w:cs="Calibri"/>
          <w:b/>
          <w:bCs/>
          <w:color w:val="2E9CFF" w:themeColor="accent1" w:themeTint="80"/>
        </w:rPr>
        <w:instrText xml:space="preserve"> REF _Ref86915835 \r \h </w:instrText>
      </w:r>
      <w:r w:rsidR="003042E4" w:rsidRPr="00C7101E">
        <w:rPr>
          <w:rFonts w:cs="Calibri"/>
          <w:b/>
          <w:bCs/>
          <w:color w:val="2E9CFF" w:themeColor="accent1" w:themeTint="80"/>
          <w:highlight w:val="magenta"/>
        </w:rPr>
        <w:instrText xml:space="preserve"> \* MERGEFORMAT </w:instrText>
      </w:r>
      <w:r w:rsidR="003042E4" w:rsidRPr="00737D9D">
        <w:rPr>
          <w:rFonts w:cs="Calibri"/>
        </w:rPr>
      </w:r>
      <w:r w:rsidR="003042E4" w:rsidRPr="00737D9D">
        <w:rPr>
          <w:rFonts w:cs="Calibri"/>
        </w:rPr>
        <w:fldChar w:fldCharType="separate"/>
      </w:r>
      <w:r w:rsidR="009B0ECD">
        <w:rPr>
          <w:rFonts w:cs="Calibri"/>
          <w:b/>
          <w:bCs/>
          <w:color w:val="2E9CFF" w:themeColor="accent1" w:themeTint="80"/>
        </w:rPr>
        <w:t>10</w:t>
      </w:r>
      <w:r w:rsidR="003042E4" w:rsidRPr="00737D9D">
        <w:rPr>
          <w:rFonts w:cs="Calibri"/>
        </w:rPr>
        <w:fldChar w:fldCharType="end"/>
      </w:r>
      <w:r w:rsidRPr="54490D08">
        <w:rPr>
          <w:rFonts w:cs="Calibri"/>
        </w:rPr>
        <w:t xml:space="preserve"> (Nachweis der Verwendung),</w:t>
      </w:r>
    </w:p>
    <w:p w14:paraId="2407A8B8" w14:textId="658A58AD" w:rsidR="00F6084E" w:rsidRDefault="001466A2" w:rsidP="0005680D">
      <w:pPr>
        <w:numPr>
          <w:ilvl w:val="0"/>
          <w:numId w:val="4"/>
        </w:numPr>
        <w:spacing w:line="276" w:lineRule="auto"/>
        <w:ind w:left="1134" w:hanging="425"/>
        <w:contextualSpacing/>
        <w:jc w:val="both"/>
        <w:rPr>
          <w:rFonts w:cs="Calibri"/>
        </w:rPr>
      </w:pPr>
      <w:r w:rsidRPr="54490D08">
        <w:rPr>
          <w:rFonts w:cs="Calibri"/>
        </w:rPr>
        <w:t>die Vergabe von Aufträgen aus Zuwendungsmitteln entsprechend der Ziffe</w:t>
      </w:r>
      <w:r w:rsidRPr="00F6084E">
        <w:rPr>
          <w:rFonts w:cs="Calibri"/>
        </w:rPr>
        <w:t>r</w:t>
      </w:r>
      <w:r w:rsidR="003F5297" w:rsidRPr="00F6084E">
        <w:rPr>
          <w:rFonts w:cs="Calibri"/>
        </w:rPr>
        <w:t> </w:t>
      </w:r>
      <w:r w:rsidR="004935D9" w:rsidRPr="004935D9">
        <w:rPr>
          <w:rFonts w:cs="Calibri"/>
          <w:b/>
          <w:bCs/>
          <w:color w:val="00B0F0"/>
        </w:rPr>
        <w:t>19</w:t>
      </w:r>
      <w:r w:rsidR="00BF1858">
        <w:rPr>
          <w:rFonts w:cs="Calibri"/>
        </w:rPr>
        <w:t>,</w:t>
      </w:r>
    </w:p>
    <w:p w14:paraId="54E05729" w14:textId="2B8E61AE"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Mitteilungs- und Anzeigepflichten</w:t>
      </w:r>
      <w:r w:rsidR="00F6084E">
        <w:rPr>
          <w:rFonts w:cs="Calibri"/>
        </w:rPr>
        <w:t xml:space="preserve"> entsprechend Ziffer </w:t>
      </w:r>
      <w:r w:rsidR="00F6084E" w:rsidRPr="008109EF">
        <w:rPr>
          <w:rFonts w:cs="Calibri"/>
          <w:b/>
          <w:bCs/>
          <w:color w:val="00B0F0"/>
        </w:rPr>
        <w:fldChar w:fldCharType="begin"/>
      </w:r>
      <w:r w:rsidR="00F6084E" w:rsidRPr="008109EF">
        <w:rPr>
          <w:rFonts w:cs="Calibri"/>
          <w:b/>
          <w:bCs/>
          <w:color w:val="00B0F0"/>
        </w:rPr>
        <w:instrText xml:space="preserve"> REF _Ref112225228 \r \h  \* MERGEFORMAT </w:instrText>
      </w:r>
      <w:r w:rsidR="00F6084E" w:rsidRPr="008109EF">
        <w:rPr>
          <w:rFonts w:cs="Calibri"/>
          <w:b/>
          <w:bCs/>
          <w:color w:val="00B0F0"/>
        </w:rPr>
      </w:r>
      <w:r w:rsidR="00F6084E" w:rsidRPr="008109EF">
        <w:rPr>
          <w:rFonts w:cs="Calibri"/>
          <w:b/>
          <w:bCs/>
          <w:color w:val="00B0F0"/>
        </w:rPr>
        <w:fldChar w:fldCharType="separate"/>
      </w:r>
      <w:r w:rsidR="009B0ECD">
        <w:rPr>
          <w:rFonts w:cs="Calibri"/>
          <w:b/>
          <w:bCs/>
          <w:color w:val="00B0F0"/>
        </w:rPr>
        <w:t>8</w:t>
      </w:r>
      <w:r w:rsidR="00F6084E" w:rsidRPr="008109EF">
        <w:rPr>
          <w:rFonts w:cs="Calibri"/>
          <w:b/>
          <w:bCs/>
          <w:color w:val="00B0F0"/>
        </w:rPr>
        <w:fldChar w:fldCharType="end"/>
      </w:r>
      <w:r w:rsidRPr="54490D08">
        <w:rPr>
          <w:rFonts w:cs="Calibri"/>
        </w:rPr>
        <w:t>,</w:t>
      </w:r>
    </w:p>
    <w:p w14:paraId="3D7CA233"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 xml:space="preserve">den Rücktritt vom </w:t>
      </w:r>
      <w:r w:rsidR="00DC2FE7">
        <w:rPr>
          <w:rFonts w:cs="Calibri"/>
        </w:rPr>
        <w:t>Weiterleitung</w:t>
      </w:r>
      <w:r w:rsidRPr="54490D08">
        <w:rPr>
          <w:rFonts w:cs="Calibri"/>
        </w:rPr>
        <w:t>svertrag aus wichtigem Grund,</w:t>
      </w:r>
    </w:p>
    <w:p w14:paraId="7167645A" w14:textId="77777777"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die Rückzahlung der Zuwendung,</w:t>
      </w:r>
    </w:p>
    <w:p w14:paraId="2681CB21" w14:textId="69952245"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das Recht des</w:t>
      </w:r>
      <w:r w:rsidR="00AD17B2" w:rsidRPr="54490D08">
        <w:rPr>
          <w:rFonts w:cs="Calibri"/>
        </w:rPr>
        <w:t xml:space="preserve"> DEval</w:t>
      </w:r>
      <w:r w:rsidRPr="54490D08">
        <w:rPr>
          <w:rFonts w:cs="Calibri"/>
        </w:rPr>
        <w:t>, des BM</w:t>
      </w:r>
      <w:r w:rsidR="005B5408" w:rsidRPr="54490D08">
        <w:rPr>
          <w:rFonts w:cs="Calibri"/>
        </w:rPr>
        <w:t>Z</w:t>
      </w:r>
      <w:r w:rsidRPr="54490D08">
        <w:rPr>
          <w:rFonts w:cs="Calibri"/>
        </w:rPr>
        <w:t xml:space="preserve"> oder eines beauftragten Dritten sowie des Bundesrechnungshofs Bücher, Belege und sonstige Geschäftsunterlagen </w:t>
      </w:r>
      <w:r w:rsidR="00771425">
        <w:rPr>
          <w:rFonts w:cs="Calibri"/>
        </w:rPr>
        <w:t xml:space="preserve">beim Letztempfänger </w:t>
      </w:r>
      <w:r w:rsidRPr="54490D08">
        <w:rPr>
          <w:rFonts w:cs="Calibri"/>
        </w:rPr>
        <w:t>anfordern, Auskünfte einholen und prüfen zu dürfen</w:t>
      </w:r>
      <w:r w:rsidR="00F44ED6">
        <w:rPr>
          <w:rFonts w:cs="Calibri"/>
        </w:rPr>
        <w:t xml:space="preserve"> (</w:t>
      </w:r>
      <w:r w:rsidR="00771425">
        <w:rPr>
          <w:rFonts w:cs="Calibri"/>
        </w:rPr>
        <w:t>entsprechend</w:t>
      </w:r>
      <w:r w:rsidR="00F44ED6">
        <w:rPr>
          <w:rFonts w:cs="Calibri"/>
        </w:rPr>
        <w:t xml:space="preserve"> Ziffer </w:t>
      </w:r>
      <w:r w:rsidR="00DC7C79" w:rsidRPr="008109EF">
        <w:rPr>
          <w:rFonts w:cs="Calibri"/>
          <w:b/>
          <w:bCs/>
          <w:color w:val="00B0F0"/>
        </w:rPr>
        <w:fldChar w:fldCharType="begin"/>
      </w:r>
      <w:r w:rsidR="00DC7C79" w:rsidRPr="008109EF">
        <w:rPr>
          <w:rFonts w:cs="Calibri"/>
          <w:b/>
          <w:bCs/>
          <w:color w:val="00B0F0"/>
        </w:rPr>
        <w:instrText xml:space="preserve"> REF _Ref112221686 \r \h </w:instrText>
      </w:r>
      <w:r w:rsidR="00DC7C79">
        <w:rPr>
          <w:rFonts w:cs="Calibri"/>
          <w:b/>
          <w:bCs/>
          <w:color w:val="00B0F0"/>
        </w:rPr>
        <w:instrText xml:space="preserve"> \* MERGEFORMAT </w:instrText>
      </w:r>
      <w:r w:rsidR="00DC7C79" w:rsidRPr="008109EF">
        <w:rPr>
          <w:rFonts w:cs="Calibri"/>
          <w:b/>
          <w:bCs/>
          <w:color w:val="00B0F0"/>
        </w:rPr>
      </w:r>
      <w:r w:rsidR="00DC7C79" w:rsidRPr="008109EF">
        <w:rPr>
          <w:rFonts w:cs="Calibri"/>
          <w:b/>
          <w:bCs/>
          <w:color w:val="00B0F0"/>
        </w:rPr>
        <w:fldChar w:fldCharType="separate"/>
      </w:r>
      <w:r w:rsidR="009B0ECD">
        <w:rPr>
          <w:rFonts w:cs="Calibri"/>
          <w:b/>
          <w:bCs/>
          <w:color w:val="00B0F0"/>
        </w:rPr>
        <w:t>11</w:t>
      </w:r>
      <w:r w:rsidR="00DC7C79" w:rsidRPr="008109EF">
        <w:rPr>
          <w:rFonts w:cs="Calibri"/>
          <w:b/>
          <w:bCs/>
          <w:color w:val="00B0F0"/>
        </w:rPr>
        <w:fldChar w:fldCharType="end"/>
      </w:r>
      <w:r w:rsidR="00DC7C79">
        <w:rPr>
          <w:rFonts w:cs="Calibri"/>
        </w:rPr>
        <w:t xml:space="preserve"> </w:t>
      </w:r>
      <w:r w:rsidR="00F44ED6">
        <w:rPr>
          <w:rFonts w:cs="Calibri"/>
        </w:rPr>
        <w:t>Prüfungsrecht)</w:t>
      </w:r>
      <w:r w:rsidRPr="54490D08">
        <w:rPr>
          <w:rFonts w:cs="Calibri"/>
        </w:rPr>
        <w:t>,</w:t>
      </w:r>
    </w:p>
    <w:p w14:paraId="5C5A8355" w14:textId="461827F9" w:rsidR="001466A2" w:rsidRPr="0005680D" w:rsidRDefault="001466A2" w:rsidP="0005680D">
      <w:pPr>
        <w:numPr>
          <w:ilvl w:val="0"/>
          <w:numId w:val="4"/>
        </w:numPr>
        <w:spacing w:line="276" w:lineRule="auto"/>
        <w:ind w:left="1134" w:hanging="425"/>
        <w:contextualSpacing/>
        <w:jc w:val="both"/>
        <w:rPr>
          <w:rFonts w:cs="Calibri"/>
        </w:rPr>
      </w:pPr>
      <w:r w:rsidRPr="54490D08">
        <w:rPr>
          <w:rFonts w:cs="Calibri"/>
        </w:rPr>
        <w:t>die Verpflichtung des Letztempfängers, die Bestimmungen der Ziffer</w:t>
      </w:r>
      <w:r w:rsidR="003F5297" w:rsidRPr="54490D08">
        <w:rPr>
          <w:rFonts w:cs="Calibri"/>
        </w:rPr>
        <w:t> </w:t>
      </w:r>
      <w:r w:rsidR="003042E4" w:rsidRPr="009768FF">
        <w:rPr>
          <w:rFonts w:cs="Calibri"/>
          <w:color w:val="00B0F0"/>
        </w:rPr>
        <w:fldChar w:fldCharType="begin"/>
      </w:r>
      <w:r w:rsidR="003042E4" w:rsidRPr="009768FF">
        <w:rPr>
          <w:rFonts w:cs="Calibri"/>
          <w:b/>
          <w:bCs/>
          <w:color w:val="00B0F0"/>
        </w:rPr>
        <w:instrText xml:space="preserve"> REF _Ref86915871 \r \h </w:instrText>
      </w:r>
      <w:r w:rsidR="003042E4" w:rsidRPr="009768FF">
        <w:rPr>
          <w:rFonts w:cs="Calibri"/>
          <w:b/>
          <w:bCs/>
          <w:color w:val="00B0F0"/>
          <w:highlight w:val="magenta"/>
        </w:rPr>
        <w:instrText xml:space="preserve"> \* MERGEFORMAT </w:instrText>
      </w:r>
      <w:r w:rsidR="003042E4" w:rsidRPr="009768FF">
        <w:rPr>
          <w:rFonts w:cs="Calibri"/>
          <w:color w:val="00B0F0"/>
        </w:rPr>
      </w:r>
      <w:r w:rsidR="003042E4" w:rsidRPr="009768FF">
        <w:rPr>
          <w:rFonts w:cs="Calibri"/>
          <w:b/>
          <w:bCs/>
          <w:color w:val="00B0F0"/>
          <w:highlight w:val="magenta"/>
        </w:rPr>
        <w:fldChar w:fldCharType="separate"/>
      </w:r>
      <w:r w:rsidR="009B0ECD">
        <w:rPr>
          <w:rFonts w:cs="Calibri"/>
          <w:b/>
          <w:bCs/>
          <w:color w:val="00B0F0"/>
        </w:rPr>
        <w:t>21</w:t>
      </w:r>
      <w:r w:rsidR="003042E4" w:rsidRPr="009768FF">
        <w:rPr>
          <w:rFonts w:cs="Calibri"/>
          <w:color w:val="00B0F0"/>
        </w:rPr>
        <w:fldChar w:fldCharType="end"/>
      </w:r>
      <w:r w:rsidRPr="54490D08">
        <w:rPr>
          <w:rFonts w:cs="Calibri"/>
        </w:rPr>
        <w:t xml:space="preserve"> (Öffentlichkeitsarbeit und Publikationen) während der Entwicklung des Projektes sowie im Zusammenhang mit der Durchführung des Projektes einzuhalten.</w:t>
      </w:r>
    </w:p>
    <w:p w14:paraId="176D459F" w14:textId="77777777" w:rsidR="001466A2" w:rsidRPr="00DA73EF" w:rsidRDefault="001466A2" w:rsidP="002E41B8">
      <w:pPr>
        <w:spacing w:line="276" w:lineRule="auto"/>
        <w:ind w:left="709"/>
        <w:jc w:val="both"/>
        <w:rPr>
          <w:rFonts w:cs="Calibri"/>
        </w:rPr>
      </w:pPr>
    </w:p>
    <w:p w14:paraId="5614B442" w14:textId="66156D5B" w:rsidR="001466A2" w:rsidRPr="0005680D" w:rsidRDefault="001466A2" w:rsidP="007A4384">
      <w:pPr>
        <w:spacing w:line="276" w:lineRule="auto"/>
      </w:pPr>
      <w:r w:rsidRPr="54490D08">
        <w:t>Der ZE ist zur Prüfung seiner Weiterleitung an den Letztempfänger entsprechend der Ziffer</w:t>
      </w:r>
      <w:r w:rsidR="003F5297" w:rsidRPr="54490D08">
        <w:t> </w:t>
      </w:r>
      <w:r w:rsidR="003042E4" w:rsidRPr="0005680D">
        <w:fldChar w:fldCharType="begin"/>
      </w:r>
      <w:r w:rsidR="003042E4" w:rsidRPr="00DA73EF">
        <w:rPr>
          <w:b/>
          <w:bCs/>
          <w:color w:val="2E9CFF" w:themeColor="accent1" w:themeTint="80"/>
        </w:rPr>
        <w:instrText xml:space="preserve"> REF _Ref86915884 \r \h </w:instrText>
      </w:r>
      <w:r w:rsidR="003042E4" w:rsidRPr="00DA73EF">
        <w:rPr>
          <w:b/>
          <w:bCs/>
          <w:color w:val="2E9CFF" w:themeColor="accent1" w:themeTint="80"/>
          <w:highlight w:val="magenta"/>
        </w:rPr>
        <w:instrText xml:space="preserve"> \* MERGEFORMAT </w:instrText>
      </w:r>
      <w:r w:rsidR="003042E4" w:rsidRPr="0005680D">
        <w:rPr>
          <w:b/>
          <w:bCs/>
          <w:color w:val="2E9CFF" w:themeColor="accent1" w:themeTint="80"/>
          <w:highlight w:val="magenta"/>
        </w:rPr>
        <w:fldChar w:fldCharType="separate"/>
      </w:r>
      <w:r w:rsidR="009B0ECD">
        <w:rPr>
          <w:b/>
          <w:bCs/>
          <w:color w:val="2E9CFF" w:themeColor="accent1" w:themeTint="80"/>
        </w:rPr>
        <w:t>10</w:t>
      </w:r>
      <w:r w:rsidR="003042E4" w:rsidRPr="0005680D">
        <w:fldChar w:fldCharType="end"/>
      </w:r>
      <w:r w:rsidRPr="54490D08">
        <w:t xml:space="preserve"> (Nachweis der Verwendung) verpflichtet. </w:t>
      </w:r>
    </w:p>
    <w:p w14:paraId="73543D76" w14:textId="77777777" w:rsidR="001466A2" w:rsidRPr="00DA73EF" w:rsidRDefault="001466A2" w:rsidP="007A4384"/>
    <w:p w14:paraId="01C6D0E1" w14:textId="77777777" w:rsidR="001466A2" w:rsidRPr="00DA73EF" w:rsidRDefault="001466A2" w:rsidP="00CB39FD">
      <w:pPr>
        <w:pStyle w:val="berschrift1"/>
        <w:numPr>
          <w:ilvl w:val="0"/>
          <w:numId w:val="2"/>
        </w:numPr>
        <w:spacing w:before="0"/>
        <w:ind w:left="709" w:hanging="709"/>
        <w:rPr>
          <w:rFonts w:cs="Calibri"/>
          <w:sz w:val="22"/>
          <w:szCs w:val="22"/>
        </w:rPr>
      </w:pPr>
      <w:bookmarkStart w:id="139" w:name="_Toc84860104"/>
      <w:bookmarkStart w:id="140" w:name="_Toc84860549"/>
      <w:bookmarkStart w:id="141" w:name="_Toc112193995"/>
      <w:bookmarkStart w:id="142" w:name="_Toc112940817"/>
      <w:r w:rsidRPr="00DA73EF">
        <w:rPr>
          <w:rFonts w:cs="Calibri"/>
          <w:sz w:val="22"/>
          <w:szCs w:val="22"/>
        </w:rPr>
        <w:lastRenderedPageBreak/>
        <w:t>Anzuwendender Wechselkurs</w:t>
      </w:r>
      <w:bookmarkEnd w:id="139"/>
      <w:bookmarkEnd w:id="140"/>
      <w:bookmarkEnd w:id="141"/>
      <w:bookmarkEnd w:id="142"/>
    </w:p>
    <w:p w14:paraId="434808B4" w14:textId="77777777" w:rsidR="001466A2" w:rsidRPr="00DA73EF" w:rsidRDefault="001466A2" w:rsidP="00CB39FD">
      <w:pPr>
        <w:pStyle w:val="berschrift2"/>
        <w:numPr>
          <w:ilvl w:val="1"/>
          <w:numId w:val="2"/>
        </w:numPr>
        <w:spacing w:before="0" w:line="276" w:lineRule="auto"/>
        <w:ind w:left="709" w:hanging="709"/>
        <w:jc w:val="both"/>
        <w:rPr>
          <w:rFonts w:ascii="Calibri" w:eastAsia="Calibri" w:hAnsi="Calibri" w:cs="Calibri"/>
          <w:szCs w:val="22"/>
        </w:rPr>
      </w:pPr>
      <w:r w:rsidRPr="00DA73EF">
        <w:rPr>
          <w:rFonts w:ascii="Calibri" w:eastAsia="Calibri" w:hAnsi="Calibri" w:cs="Calibri"/>
          <w:szCs w:val="22"/>
        </w:rPr>
        <w:t>Wird die Zuwendung auf ein ausländisches Konto (nicht im Euro-Raum, nicht Euro-Konto) überwiesen, gilt der Umrechnungskurs auf dem Bankbeleg am Tag des Eingangs auf dem ausländischen Konto des ZE.</w:t>
      </w:r>
    </w:p>
    <w:p w14:paraId="3D82A760" w14:textId="77777777" w:rsidR="001466A2" w:rsidRPr="00DA73EF" w:rsidRDefault="001466A2" w:rsidP="00CB39FD">
      <w:pPr>
        <w:pStyle w:val="berschrift2"/>
        <w:numPr>
          <w:ilvl w:val="1"/>
          <w:numId w:val="2"/>
        </w:numPr>
        <w:spacing w:before="0" w:line="276" w:lineRule="auto"/>
        <w:ind w:left="709" w:hanging="709"/>
        <w:jc w:val="both"/>
        <w:rPr>
          <w:rFonts w:ascii="Calibri" w:eastAsia="Calibri" w:hAnsi="Calibri" w:cs="Calibri"/>
          <w:szCs w:val="22"/>
        </w:rPr>
      </w:pPr>
      <w:r w:rsidRPr="00DA73EF">
        <w:rPr>
          <w:rFonts w:ascii="Calibri" w:eastAsia="Calibri" w:hAnsi="Calibri" w:cs="Calibri"/>
          <w:szCs w:val="22"/>
        </w:rPr>
        <w:t>Bei dem Umtausch in Fremdwährungen gilt der Umtauschbeleg der Bank (auch Kontoauszug), der Wechselstube oder der Kreditkartenauszug als Nachweis des anzuwendenden Wechselkurses.</w:t>
      </w:r>
    </w:p>
    <w:p w14:paraId="585BF161" w14:textId="77777777" w:rsidR="001466A2" w:rsidRPr="0005680D" w:rsidRDefault="001466A2">
      <w:pPr>
        <w:spacing w:line="276" w:lineRule="auto"/>
        <w:ind w:left="709"/>
        <w:jc w:val="both"/>
        <w:rPr>
          <w:rFonts w:cs="Calibri"/>
        </w:rPr>
      </w:pPr>
      <w:r w:rsidRPr="54490D08">
        <w:rPr>
          <w:rFonts w:cs="Calibri"/>
        </w:rPr>
        <w:t xml:space="preserve">Ist der Nachweis eines Wechselkurses nicht möglich, ist der von der europäischen Kommission herausgegebene monatliche Buchungskurs des Euro anzuwenden. Die aktuellen Kurse sind im Internet unter </w:t>
      </w:r>
      <w:hyperlink r:id="rId16" w:history="1">
        <w:r w:rsidR="007F296D" w:rsidRPr="0072660B">
          <w:rPr>
            <w:rStyle w:val="Hyperlink"/>
            <w:rFonts w:cs="Calibri"/>
          </w:rPr>
          <w:t>https://www.oanda.com/currency-converter/de/?from=EUR&amp;to=USD&amp;amount=1</w:t>
        </w:r>
      </w:hyperlink>
      <w:r w:rsidR="007F296D" w:rsidRPr="0072660B">
        <w:rPr>
          <w:rFonts w:cs="Calibri"/>
        </w:rPr>
        <w:t xml:space="preserve"> </w:t>
      </w:r>
      <w:r w:rsidRPr="54490D08">
        <w:rPr>
          <w:rFonts w:cs="Calibri"/>
        </w:rPr>
        <w:t>abrufbar. Dabei ist der Kurs maßgeblich, zu dessen Datum die Ausgabe stattgefunden hat.</w:t>
      </w:r>
    </w:p>
    <w:p w14:paraId="5A47F878" w14:textId="77777777" w:rsidR="001466A2" w:rsidRPr="00DA73EF" w:rsidRDefault="001466A2" w:rsidP="00F26915">
      <w:pPr>
        <w:rPr>
          <w:rFonts w:cs="Calibri"/>
        </w:rPr>
      </w:pPr>
    </w:p>
    <w:p w14:paraId="1613F275" w14:textId="77777777" w:rsidR="001466A2" w:rsidRPr="00DA73EF" w:rsidRDefault="001466A2" w:rsidP="00CB39FD">
      <w:pPr>
        <w:pStyle w:val="berschrift1"/>
        <w:numPr>
          <w:ilvl w:val="0"/>
          <w:numId w:val="2"/>
        </w:numPr>
        <w:spacing w:before="0"/>
        <w:ind w:left="709" w:hanging="709"/>
        <w:rPr>
          <w:rFonts w:cs="Calibri"/>
          <w:sz w:val="22"/>
          <w:szCs w:val="22"/>
        </w:rPr>
      </w:pPr>
      <w:bookmarkStart w:id="143" w:name="_Toc84860105"/>
      <w:bookmarkStart w:id="144" w:name="_Toc84860550"/>
      <w:bookmarkStart w:id="145" w:name="_Toc112193996"/>
      <w:bookmarkStart w:id="146" w:name="_Ref112228541"/>
      <w:bookmarkStart w:id="147" w:name="_Toc112940818"/>
      <w:r w:rsidRPr="00DA73EF">
        <w:rPr>
          <w:rFonts w:cs="Calibri"/>
          <w:sz w:val="22"/>
          <w:szCs w:val="22"/>
        </w:rPr>
        <w:t>Rücktritt vom Vertrag</w:t>
      </w:r>
      <w:bookmarkEnd w:id="143"/>
      <w:bookmarkEnd w:id="144"/>
      <w:bookmarkEnd w:id="145"/>
      <w:bookmarkEnd w:id="146"/>
      <w:bookmarkEnd w:id="147"/>
    </w:p>
    <w:p w14:paraId="16492456" w14:textId="77777777" w:rsidR="001466A2" w:rsidRPr="00CB39FD" w:rsidRDefault="00AD17B2" w:rsidP="00CB39FD">
      <w:pPr>
        <w:pStyle w:val="berschrift2"/>
        <w:numPr>
          <w:ilvl w:val="1"/>
          <w:numId w:val="2"/>
        </w:numPr>
        <w:spacing w:before="0" w:line="276" w:lineRule="auto"/>
        <w:ind w:left="709" w:hanging="709"/>
        <w:jc w:val="both"/>
        <w:rPr>
          <w:rFonts w:ascii="Calibri" w:eastAsia="Calibri" w:hAnsi="Calibri" w:cs="Calibri"/>
        </w:rPr>
      </w:pPr>
      <w:r w:rsidRPr="00CB39FD">
        <w:rPr>
          <w:rFonts w:ascii="Calibri" w:eastAsia="Calibri" w:hAnsi="Calibri" w:cs="Calibri"/>
        </w:rPr>
        <w:t>DEval</w:t>
      </w:r>
      <w:r w:rsidR="001466A2" w:rsidRPr="00CB39FD">
        <w:rPr>
          <w:rFonts w:ascii="Calibri" w:eastAsia="Calibri" w:hAnsi="Calibri" w:cs="Calibri"/>
        </w:rPr>
        <w:t xml:space="preserve"> und ZE haben das Recht, aus wichtigem Grund vom </w:t>
      </w:r>
      <w:r w:rsidR="00DC2FE7">
        <w:rPr>
          <w:rFonts w:ascii="Calibri" w:hAnsi="Calibri" w:cs="Calibri"/>
        </w:rPr>
        <w:t>Weiterleitung</w:t>
      </w:r>
      <w:r w:rsidR="001466A2" w:rsidRPr="00CB39FD">
        <w:rPr>
          <w:rFonts w:ascii="Calibri" w:eastAsia="Calibri" w:hAnsi="Calibri" w:cs="Calibri"/>
        </w:rPr>
        <w:t xml:space="preserve">svertrag ganz oder teilweise zurückzutreten. Ein wichtiger Grund für einen Rücktritt des </w:t>
      </w:r>
      <w:r w:rsidR="009559AB" w:rsidRPr="00CB39FD">
        <w:rPr>
          <w:rFonts w:ascii="Calibri" w:eastAsia="Calibri" w:hAnsi="Calibri" w:cs="Calibri"/>
        </w:rPr>
        <w:t>DE</w:t>
      </w:r>
      <w:r w:rsidR="00F44ED6" w:rsidRPr="00CB39FD">
        <w:rPr>
          <w:rFonts w:ascii="Calibri" w:eastAsia="Calibri" w:hAnsi="Calibri" w:cs="Calibri"/>
        </w:rPr>
        <w:t>val</w:t>
      </w:r>
      <w:r w:rsidR="001466A2" w:rsidRPr="00CB39FD">
        <w:rPr>
          <w:rFonts w:ascii="Calibri" w:eastAsia="Calibri" w:hAnsi="Calibri" w:cs="Calibri"/>
        </w:rPr>
        <w:t xml:space="preserve"> liegt insbesondere vor, wenn</w:t>
      </w:r>
    </w:p>
    <w:p w14:paraId="0F03A2B4" w14:textId="77777777" w:rsidR="001466A2" w:rsidRPr="0005680D" w:rsidRDefault="001466A2" w:rsidP="0005680D">
      <w:pPr>
        <w:numPr>
          <w:ilvl w:val="0"/>
          <w:numId w:val="8"/>
        </w:numPr>
        <w:spacing w:line="276" w:lineRule="auto"/>
        <w:ind w:left="1134" w:hanging="425"/>
        <w:contextualSpacing/>
        <w:jc w:val="both"/>
        <w:rPr>
          <w:rFonts w:eastAsia="Calibri" w:cs="Calibri"/>
        </w:rPr>
      </w:pPr>
      <w:r w:rsidRPr="54490D08">
        <w:rPr>
          <w:rFonts w:eastAsia="Calibri" w:cs="Calibri"/>
        </w:rPr>
        <w:t>die Zuwendung nicht oder nicht mehr für den vorgesehenen Zweck verwendet wird,</w:t>
      </w:r>
    </w:p>
    <w:p w14:paraId="1985945B" w14:textId="77777777" w:rsidR="001466A2" w:rsidRPr="0005680D" w:rsidRDefault="001466A2" w:rsidP="0005680D">
      <w:pPr>
        <w:numPr>
          <w:ilvl w:val="0"/>
          <w:numId w:val="8"/>
        </w:numPr>
        <w:spacing w:line="276" w:lineRule="auto"/>
        <w:ind w:left="1134" w:hanging="425"/>
        <w:contextualSpacing/>
        <w:jc w:val="both"/>
        <w:rPr>
          <w:rFonts w:eastAsia="Calibri" w:cs="Calibri"/>
        </w:rPr>
      </w:pPr>
      <w:r w:rsidRPr="54490D08">
        <w:rPr>
          <w:rFonts w:eastAsia="Calibri" w:cs="Calibri"/>
        </w:rPr>
        <w:t xml:space="preserve">die Zuwendung zweckwidrig verwendet wird, </w:t>
      </w:r>
    </w:p>
    <w:p w14:paraId="34992D0B" w14:textId="30D1E414" w:rsidR="001466A2" w:rsidRPr="0005680D" w:rsidRDefault="001466A2" w:rsidP="0005680D">
      <w:pPr>
        <w:numPr>
          <w:ilvl w:val="0"/>
          <w:numId w:val="8"/>
        </w:numPr>
        <w:spacing w:line="276" w:lineRule="auto"/>
        <w:ind w:left="1134" w:hanging="425"/>
        <w:contextualSpacing/>
        <w:jc w:val="both"/>
        <w:rPr>
          <w:rFonts w:eastAsia="Calibri" w:cs="Calibri"/>
        </w:rPr>
      </w:pPr>
      <w:bookmarkStart w:id="148" w:name="_Hlk25836368"/>
      <w:r w:rsidRPr="54490D08">
        <w:rPr>
          <w:rFonts w:eastAsia="Calibri" w:cs="Calibri"/>
        </w:rPr>
        <w:t xml:space="preserve">die Zuwendung nicht alsbald </w:t>
      </w:r>
      <w:proofErr w:type="spellStart"/>
      <w:r w:rsidR="00970E5A">
        <w:rPr>
          <w:rFonts w:eastAsia="Calibri" w:cs="Calibri"/>
        </w:rPr>
        <w:t>i.S.d</w:t>
      </w:r>
      <w:proofErr w:type="spellEnd"/>
      <w:r w:rsidR="00970E5A">
        <w:rPr>
          <w:rFonts w:eastAsia="Calibri" w:cs="Calibri"/>
        </w:rPr>
        <w:t xml:space="preserve">. Ziffer </w:t>
      </w:r>
      <w:r w:rsidR="00F6084E" w:rsidRPr="008109EF">
        <w:rPr>
          <w:rFonts w:eastAsia="Calibri" w:cs="Calibri"/>
          <w:b/>
          <w:bCs/>
          <w:color w:val="00B0F0"/>
        </w:rPr>
        <w:fldChar w:fldCharType="begin"/>
      </w:r>
      <w:r w:rsidR="00F6084E" w:rsidRPr="008109EF">
        <w:rPr>
          <w:rFonts w:eastAsia="Calibri" w:cs="Calibri"/>
          <w:b/>
          <w:bCs/>
          <w:color w:val="00B0F0"/>
        </w:rPr>
        <w:instrText xml:space="preserve"> REF _Ref112225045 \r \h </w:instrText>
      </w:r>
      <w:r w:rsidR="00F6084E">
        <w:rPr>
          <w:rFonts w:eastAsia="Calibri" w:cs="Calibri"/>
          <w:b/>
          <w:bCs/>
          <w:color w:val="00B0F0"/>
        </w:rPr>
        <w:instrText xml:space="preserve"> \* MERGEFORMAT </w:instrText>
      </w:r>
      <w:r w:rsidR="00F6084E" w:rsidRPr="008109EF">
        <w:rPr>
          <w:rFonts w:eastAsia="Calibri" w:cs="Calibri"/>
          <w:b/>
          <w:bCs/>
          <w:color w:val="00B0F0"/>
        </w:rPr>
      </w:r>
      <w:r w:rsidR="00F6084E" w:rsidRPr="008109EF">
        <w:rPr>
          <w:rFonts w:eastAsia="Calibri" w:cs="Calibri"/>
          <w:b/>
          <w:bCs/>
          <w:color w:val="00B0F0"/>
        </w:rPr>
        <w:fldChar w:fldCharType="separate"/>
      </w:r>
      <w:r w:rsidR="009B0ECD">
        <w:rPr>
          <w:rFonts w:eastAsia="Calibri" w:cs="Calibri"/>
          <w:b/>
          <w:bCs/>
          <w:color w:val="00B0F0"/>
        </w:rPr>
        <w:t>7.4</w:t>
      </w:r>
      <w:r w:rsidR="00F6084E" w:rsidRPr="008109EF">
        <w:rPr>
          <w:rFonts w:eastAsia="Calibri" w:cs="Calibri"/>
          <w:b/>
          <w:bCs/>
          <w:color w:val="00B0F0"/>
        </w:rPr>
        <w:fldChar w:fldCharType="end"/>
      </w:r>
      <w:r w:rsidR="00970E5A">
        <w:rPr>
          <w:rFonts w:eastAsia="Calibri" w:cs="Calibri"/>
        </w:rPr>
        <w:t xml:space="preserve"> </w:t>
      </w:r>
      <w:r w:rsidRPr="54490D08">
        <w:rPr>
          <w:rFonts w:eastAsia="Calibri" w:cs="Calibri"/>
        </w:rPr>
        <w:t>nach der Auszahlung zur Erfüllung des Zwecks verwendet wird,</w:t>
      </w:r>
    </w:p>
    <w:bookmarkEnd w:id="148"/>
    <w:p w14:paraId="7361CB7F" w14:textId="77777777" w:rsidR="001466A2" w:rsidRPr="0005680D" w:rsidRDefault="001466A2" w:rsidP="0005680D">
      <w:pPr>
        <w:numPr>
          <w:ilvl w:val="0"/>
          <w:numId w:val="8"/>
        </w:numPr>
        <w:spacing w:line="276" w:lineRule="auto"/>
        <w:ind w:left="1134" w:hanging="425"/>
        <w:contextualSpacing/>
        <w:jc w:val="both"/>
        <w:rPr>
          <w:rFonts w:eastAsia="Calibri" w:cs="Calibri"/>
        </w:rPr>
      </w:pPr>
      <w:r w:rsidRPr="54490D08">
        <w:rPr>
          <w:rFonts w:eastAsia="Calibri" w:cs="Calibri"/>
        </w:rPr>
        <w:t xml:space="preserve">Verpflichtungen entsprechend diesem </w:t>
      </w:r>
      <w:r w:rsidR="00DC2FE7">
        <w:rPr>
          <w:rFonts w:cs="Calibri"/>
        </w:rPr>
        <w:t>Weiterleitung</w:t>
      </w:r>
      <w:r w:rsidRPr="54490D08">
        <w:rPr>
          <w:rFonts w:eastAsia="Calibri" w:cs="Calibri"/>
        </w:rPr>
        <w:t xml:space="preserve">svertrag durch den ZE nicht nachgekommen wird, </w:t>
      </w:r>
    </w:p>
    <w:p w14:paraId="09C8B270" w14:textId="77777777" w:rsidR="001466A2" w:rsidRPr="0005680D" w:rsidRDefault="001466A2" w:rsidP="0005680D">
      <w:pPr>
        <w:numPr>
          <w:ilvl w:val="0"/>
          <w:numId w:val="8"/>
        </w:numPr>
        <w:spacing w:line="276" w:lineRule="auto"/>
        <w:ind w:left="1134" w:hanging="425"/>
        <w:contextualSpacing/>
        <w:jc w:val="both"/>
        <w:rPr>
          <w:rFonts w:eastAsia="Calibri" w:cs="Calibri"/>
        </w:rPr>
      </w:pPr>
      <w:r w:rsidRPr="54490D08">
        <w:rPr>
          <w:rFonts w:eastAsia="Calibri" w:cs="Calibri"/>
        </w:rPr>
        <w:t xml:space="preserve">die Voraussetzungen für den </w:t>
      </w:r>
      <w:r w:rsidR="00DC2FE7">
        <w:rPr>
          <w:rFonts w:cs="Calibri"/>
        </w:rPr>
        <w:t>Weiterleitung</w:t>
      </w:r>
      <w:r w:rsidRPr="54490D08">
        <w:rPr>
          <w:rFonts w:eastAsia="Calibri" w:cs="Calibri"/>
        </w:rPr>
        <w:t>svertragsabschluss nachträglich entfallen sind,</w:t>
      </w:r>
    </w:p>
    <w:p w14:paraId="73722A5B" w14:textId="77777777" w:rsidR="001466A2" w:rsidRPr="0005680D" w:rsidRDefault="001466A2" w:rsidP="0005680D">
      <w:pPr>
        <w:numPr>
          <w:ilvl w:val="0"/>
          <w:numId w:val="8"/>
        </w:numPr>
        <w:spacing w:line="276" w:lineRule="auto"/>
        <w:ind w:left="1134" w:hanging="425"/>
        <w:contextualSpacing/>
        <w:jc w:val="both"/>
        <w:rPr>
          <w:rFonts w:eastAsia="Calibri" w:cs="Calibri"/>
        </w:rPr>
      </w:pPr>
      <w:r w:rsidRPr="54490D08">
        <w:rPr>
          <w:rFonts w:eastAsia="Calibri" w:cs="Calibri"/>
        </w:rPr>
        <w:t xml:space="preserve">die Zuwendung durch arglistige Täuschung, Drohung oder Bestechung oder durch Angaben erwirkt wurde, die in wesentlicher Beziehung unrichtig oder unvollständig waren, </w:t>
      </w:r>
    </w:p>
    <w:p w14:paraId="43D0249C" w14:textId="77777777" w:rsidR="00DD00F7" w:rsidRDefault="001466A2" w:rsidP="00DD00F7">
      <w:pPr>
        <w:numPr>
          <w:ilvl w:val="0"/>
          <w:numId w:val="8"/>
        </w:numPr>
        <w:spacing w:line="276" w:lineRule="auto"/>
        <w:ind w:left="1134" w:hanging="425"/>
        <w:contextualSpacing/>
        <w:jc w:val="both"/>
        <w:rPr>
          <w:rFonts w:eastAsia="Calibri" w:cs="Calibri"/>
        </w:rPr>
      </w:pPr>
      <w:r w:rsidRPr="54490D08">
        <w:rPr>
          <w:rFonts w:eastAsia="Calibri" w:cs="Calibri"/>
        </w:rPr>
        <w:t>der Zuwendungsbescheid des BM</w:t>
      </w:r>
      <w:r w:rsidR="005B5408" w:rsidRPr="54490D08">
        <w:rPr>
          <w:rFonts w:eastAsia="Calibri" w:cs="Calibri"/>
        </w:rPr>
        <w:t>Z</w:t>
      </w:r>
      <w:r w:rsidR="00485588">
        <w:rPr>
          <w:rFonts w:eastAsia="Calibri" w:cs="Calibri"/>
        </w:rPr>
        <w:t xml:space="preserve"> an das DEval</w:t>
      </w:r>
      <w:r w:rsidRPr="54490D08">
        <w:rPr>
          <w:rFonts w:eastAsia="Calibri" w:cs="Calibri"/>
        </w:rPr>
        <w:t xml:space="preserve"> nach Maßgabe des Verwaltungsverfahrensgesetzes zurückgenommen oder widerrufen wird,</w:t>
      </w:r>
      <w:r w:rsidR="00F068B3">
        <w:rPr>
          <w:rFonts w:eastAsia="Calibri" w:cs="Calibri"/>
        </w:rPr>
        <w:t xml:space="preserve"> </w:t>
      </w:r>
    </w:p>
    <w:p w14:paraId="2B5EAFE1" w14:textId="76BCCB4C" w:rsidR="001466A2" w:rsidRPr="00DD00F7" w:rsidRDefault="001466A2" w:rsidP="00DD00F7">
      <w:pPr>
        <w:numPr>
          <w:ilvl w:val="0"/>
          <w:numId w:val="8"/>
        </w:numPr>
        <w:spacing w:line="276" w:lineRule="auto"/>
        <w:ind w:left="1134" w:hanging="425"/>
        <w:contextualSpacing/>
        <w:jc w:val="both"/>
        <w:rPr>
          <w:rFonts w:eastAsia="Calibri" w:cs="Calibri"/>
        </w:rPr>
      </w:pPr>
      <w:r w:rsidRPr="00DD00F7">
        <w:rPr>
          <w:rFonts w:eastAsia="Calibri" w:cs="Calibri"/>
        </w:rPr>
        <w:t xml:space="preserve">dem </w:t>
      </w:r>
      <w:r w:rsidR="009559AB" w:rsidRPr="00DD00F7">
        <w:rPr>
          <w:rFonts w:eastAsia="Calibri" w:cs="Calibri"/>
        </w:rPr>
        <w:t>DE</w:t>
      </w:r>
      <w:r w:rsidR="00970E5A" w:rsidRPr="00DD00F7">
        <w:rPr>
          <w:rFonts w:eastAsia="Calibri" w:cs="Calibri"/>
        </w:rPr>
        <w:t>val</w:t>
      </w:r>
      <w:r w:rsidRPr="00DD00F7">
        <w:rPr>
          <w:rFonts w:eastAsia="Calibri" w:cs="Calibri"/>
        </w:rPr>
        <w:t xml:space="preserve"> vom BM</w:t>
      </w:r>
      <w:r w:rsidR="005B5408" w:rsidRPr="00DD00F7">
        <w:rPr>
          <w:rFonts w:eastAsia="Calibri" w:cs="Calibri"/>
        </w:rPr>
        <w:t>Z</w:t>
      </w:r>
      <w:r w:rsidRPr="00DD00F7">
        <w:rPr>
          <w:rFonts w:eastAsia="Calibri" w:cs="Calibri"/>
        </w:rPr>
        <w:t xml:space="preserve"> die erforderlichen Haushaltsmittel nicht zur Verfügung gestellt werden.</w:t>
      </w:r>
    </w:p>
    <w:p w14:paraId="6A8E1597" w14:textId="77777777" w:rsidR="00776663" w:rsidRPr="00DA73EF" w:rsidRDefault="00776663" w:rsidP="00CB39FD">
      <w:pPr>
        <w:pStyle w:val="berschrift2"/>
        <w:numPr>
          <w:ilvl w:val="1"/>
          <w:numId w:val="2"/>
        </w:numPr>
        <w:spacing w:before="0" w:line="276" w:lineRule="auto"/>
        <w:ind w:left="709" w:hanging="709"/>
        <w:jc w:val="both"/>
        <w:rPr>
          <w:rFonts w:ascii="Calibri" w:hAnsi="Calibri" w:cs="Calibri"/>
          <w:szCs w:val="22"/>
        </w:rPr>
      </w:pPr>
      <w:r>
        <w:rPr>
          <w:rFonts w:ascii="Calibri" w:hAnsi="Calibri" w:cs="Calibri"/>
          <w:szCs w:val="22"/>
        </w:rPr>
        <w:t>Tritt DEval</w:t>
      </w:r>
      <w:r w:rsidRPr="00DA73EF">
        <w:rPr>
          <w:rFonts w:ascii="Calibri" w:hAnsi="Calibri" w:cs="Calibri"/>
          <w:szCs w:val="22"/>
        </w:rPr>
        <w:t xml:space="preserve"> vom Vertrag zurück, so ist der ZE verpflichtet, die an ihn weitergeleitete Zuwendung an d</w:t>
      </w:r>
      <w:r>
        <w:rPr>
          <w:rFonts w:ascii="Calibri" w:hAnsi="Calibri" w:cs="Calibri"/>
          <w:szCs w:val="22"/>
        </w:rPr>
        <w:t>as DEval</w:t>
      </w:r>
      <w:r w:rsidRPr="00DA73EF">
        <w:rPr>
          <w:rFonts w:ascii="Calibri" w:hAnsi="Calibri" w:cs="Calibri"/>
          <w:szCs w:val="22"/>
        </w:rPr>
        <w:t xml:space="preserve"> ganz oder teilweise zurückzuzahlen.</w:t>
      </w:r>
    </w:p>
    <w:p w14:paraId="67DF2D4D" w14:textId="77777777" w:rsidR="00776663" w:rsidRPr="0005680D" w:rsidRDefault="00776663" w:rsidP="00776663">
      <w:pPr>
        <w:spacing w:line="276" w:lineRule="auto"/>
        <w:ind w:left="709"/>
        <w:jc w:val="both"/>
        <w:rPr>
          <w:rFonts w:cs="Calibri"/>
        </w:rPr>
      </w:pPr>
      <w:r w:rsidRPr="54490D08">
        <w:rPr>
          <w:rFonts w:cs="Calibri"/>
        </w:rPr>
        <w:t>Der Rückzahlungsanspruch des DEval ist mit Wirkung des Rücktritts in Höhe von fünf Prozentpunkten über dem Basiszinssatz gemäß § 247 BGB jährlich zu verzinsen.</w:t>
      </w:r>
    </w:p>
    <w:p w14:paraId="77D9CEF1" w14:textId="77777777" w:rsidR="00776663" w:rsidRPr="0005680D" w:rsidRDefault="00776663" w:rsidP="00776663">
      <w:pPr>
        <w:spacing w:line="276" w:lineRule="auto"/>
        <w:ind w:left="709"/>
        <w:jc w:val="both"/>
        <w:rPr>
          <w:rFonts w:cs="Calibri"/>
        </w:rPr>
      </w:pPr>
      <w:r w:rsidRPr="54490D08">
        <w:rPr>
          <w:rFonts w:cs="Calibri"/>
        </w:rPr>
        <w:t>Hat der ZE die Umstände, die zum Entstehen des Rücktrittsanspruchs geführt haben, nicht zu vertreten und wird die Zuwendung innerhalb der vom DEval gesetzten Frist zurückgezahlt, so kann von der Erhebung von Zinsen abgesehen werden.</w:t>
      </w:r>
    </w:p>
    <w:p w14:paraId="79E4E9EF" w14:textId="77777777" w:rsidR="00485588" w:rsidRPr="00DA73EF" w:rsidRDefault="00485588" w:rsidP="00F26915">
      <w:pPr>
        <w:rPr>
          <w:rFonts w:eastAsia="Calibri" w:cs="Calibri"/>
        </w:rPr>
      </w:pPr>
    </w:p>
    <w:p w14:paraId="5DEF75BA" w14:textId="77777777" w:rsidR="006C46CF" w:rsidRDefault="006C46CF" w:rsidP="006C46CF">
      <w:pPr>
        <w:pStyle w:val="berschrift1"/>
        <w:numPr>
          <w:ilvl w:val="0"/>
          <w:numId w:val="2"/>
        </w:numPr>
        <w:spacing w:before="0"/>
        <w:ind w:left="709" w:hanging="709"/>
        <w:rPr>
          <w:rFonts w:cs="Calibri"/>
          <w:sz w:val="22"/>
          <w:szCs w:val="22"/>
        </w:rPr>
      </w:pPr>
      <w:bookmarkStart w:id="149" w:name="_Toc112193997"/>
      <w:bookmarkStart w:id="150" w:name="_Toc112225989"/>
      <w:bookmarkStart w:id="151" w:name="_Ref112226191"/>
      <w:bookmarkStart w:id="152" w:name="_Toc112940819"/>
      <w:r>
        <w:rPr>
          <w:rFonts w:cs="Calibri"/>
          <w:sz w:val="22"/>
          <w:szCs w:val="22"/>
        </w:rPr>
        <w:lastRenderedPageBreak/>
        <w:t>Beendigung im Fall der (vorzeitigen) Zweckerreichung</w:t>
      </w:r>
      <w:r w:rsidRPr="00DA73EF">
        <w:rPr>
          <w:rFonts w:cs="Calibri"/>
          <w:sz w:val="22"/>
          <w:szCs w:val="22"/>
        </w:rPr>
        <w:t xml:space="preserve"> </w:t>
      </w:r>
      <w:r>
        <w:rPr>
          <w:rFonts w:cs="Calibri"/>
          <w:sz w:val="22"/>
          <w:szCs w:val="22"/>
        </w:rPr>
        <w:t>bzw. Unmöglichkeit der Zweckerreichung</w:t>
      </w:r>
      <w:bookmarkEnd w:id="149"/>
      <w:bookmarkEnd w:id="150"/>
      <w:bookmarkEnd w:id="151"/>
      <w:bookmarkEnd w:id="152"/>
    </w:p>
    <w:p w14:paraId="46843CCF" w14:textId="77777777" w:rsidR="006C46CF" w:rsidRDefault="006C46CF" w:rsidP="006C46CF">
      <w:pPr>
        <w:pStyle w:val="berschrift2"/>
        <w:numPr>
          <w:ilvl w:val="1"/>
          <w:numId w:val="2"/>
        </w:numPr>
        <w:spacing w:before="0" w:line="276" w:lineRule="auto"/>
        <w:ind w:left="709" w:hanging="709"/>
        <w:jc w:val="both"/>
        <w:rPr>
          <w:rFonts w:ascii="Calibri" w:eastAsia="Calibri" w:hAnsi="Calibri" w:cs="Calibri"/>
          <w:szCs w:val="22"/>
        </w:rPr>
      </w:pPr>
      <w:r>
        <w:rPr>
          <w:rFonts w:ascii="Calibri" w:eastAsia="Calibri" w:hAnsi="Calibri" w:cs="Calibri"/>
          <w:szCs w:val="22"/>
        </w:rPr>
        <w:t xml:space="preserve">Dieser Vertrag endet, ohne dass es einer Kündigung bedarf, in dem Zeitpunkt, in welchem der Zuwendungszweck (Erreichung des Projektziels/der Projektziele) eingetreten ist oder der Eintritt des </w:t>
      </w:r>
      <w:r>
        <w:rPr>
          <w:rFonts w:ascii="Calibri" w:eastAsia="Calibri" w:hAnsi="Calibri" w:cs="Calibri"/>
        </w:rPr>
        <w:t>Zuwendungszwecks (Erreichung des Projektziels/der Projektziele) unmöglich wird</w:t>
      </w:r>
      <w:r>
        <w:rPr>
          <w:rFonts w:ascii="Calibri" w:eastAsia="Calibri" w:hAnsi="Calibri" w:cs="Calibri"/>
          <w:szCs w:val="22"/>
        </w:rPr>
        <w:t xml:space="preserve">. </w:t>
      </w:r>
    </w:p>
    <w:p w14:paraId="5A1D9BAD" w14:textId="77777777" w:rsidR="006C46CF" w:rsidRPr="000B348A" w:rsidRDefault="006C46CF" w:rsidP="006C46CF">
      <w:pPr>
        <w:pStyle w:val="berschrift2"/>
        <w:numPr>
          <w:ilvl w:val="1"/>
          <w:numId w:val="2"/>
        </w:numPr>
        <w:spacing w:before="0" w:line="276" w:lineRule="auto"/>
        <w:ind w:left="709" w:hanging="709"/>
        <w:jc w:val="both"/>
        <w:rPr>
          <w:rFonts w:ascii="Calibri" w:eastAsia="Calibri" w:hAnsi="Calibri" w:cs="Calibri"/>
          <w:szCs w:val="22"/>
        </w:rPr>
      </w:pPr>
      <w:r>
        <w:rPr>
          <w:rFonts w:ascii="Calibri" w:eastAsia="Calibri" w:hAnsi="Calibri" w:cs="Calibri"/>
        </w:rPr>
        <w:t xml:space="preserve">Der ZE hat in diesen Fällen keinen Anspruch auf weitere Zuwendungen nach diesem Vertrag. </w:t>
      </w:r>
    </w:p>
    <w:p w14:paraId="3CEA2AD1" w14:textId="77777777" w:rsidR="006C46CF" w:rsidRPr="006C46CF" w:rsidRDefault="006C46CF" w:rsidP="001E2D8F">
      <w:pPr>
        <w:pStyle w:val="berschrift2"/>
        <w:numPr>
          <w:ilvl w:val="1"/>
          <w:numId w:val="2"/>
        </w:numPr>
        <w:spacing w:before="0" w:line="276" w:lineRule="auto"/>
        <w:ind w:left="708" w:hanging="709"/>
        <w:jc w:val="both"/>
        <w:rPr>
          <w:rFonts w:ascii="Calibri" w:hAnsi="Calibri" w:cs="Calibri"/>
        </w:rPr>
      </w:pPr>
      <w:r w:rsidRPr="006C46CF">
        <w:rPr>
          <w:rFonts w:ascii="Calibri" w:eastAsia="Calibri" w:hAnsi="Calibri" w:cs="Calibri"/>
          <w:szCs w:val="22"/>
        </w:rPr>
        <w:t xml:space="preserve">Bis zu diesem Zeitpunkt nicht verbrauchte Zuwendungsmittel (Restmittel) aus der letzten Auszahlung sind unverzüglich an das DEval zurückzuzahlen. </w:t>
      </w:r>
    </w:p>
    <w:p w14:paraId="7E796E23" w14:textId="77777777" w:rsidR="001466A2" w:rsidRDefault="006C46CF" w:rsidP="006C46CF">
      <w:pPr>
        <w:pStyle w:val="berschrift2"/>
        <w:numPr>
          <w:ilvl w:val="0"/>
          <w:numId w:val="0"/>
        </w:numPr>
        <w:spacing w:before="0" w:line="276" w:lineRule="auto"/>
        <w:ind w:left="708"/>
        <w:jc w:val="both"/>
        <w:rPr>
          <w:rFonts w:ascii="Calibri" w:eastAsiaTheme="minorHAnsi" w:hAnsi="Calibri" w:cs="Calibri"/>
        </w:rPr>
      </w:pPr>
      <w:r w:rsidRPr="006C46CF">
        <w:rPr>
          <w:rFonts w:ascii="Calibri" w:eastAsia="Calibri" w:hAnsi="Calibri" w:cs="Calibri"/>
        </w:rPr>
        <w:t xml:space="preserve">Nicht unverzüglich zurückgezahlte Restmittel können für die Zeit ab Erfüllung des Zuwendungszwecks/Eintritts der Unmöglichkeit bis zum Eingang beim DEval mit fünf Prozentpunkten über </w:t>
      </w:r>
      <w:r w:rsidRPr="006C46CF">
        <w:rPr>
          <w:rFonts w:ascii="Calibri" w:eastAsiaTheme="minorHAnsi" w:hAnsi="Calibri" w:cs="Calibri"/>
        </w:rPr>
        <w:t>dem Basiszinssatz gemäß § 247 BGB jährlich verzinst werden.</w:t>
      </w:r>
    </w:p>
    <w:p w14:paraId="1383293B" w14:textId="77777777" w:rsidR="006C46CF" w:rsidRPr="006C46CF" w:rsidRDefault="006C46CF" w:rsidP="006C46CF"/>
    <w:p w14:paraId="29D1814B" w14:textId="77777777" w:rsidR="001466A2" w:rsidRPr="00DA73EF" w:rsidRDefault="001466A2" w:rsidP="00CB39FD">
      <w:pPr>
        <w:pStyle w:val="berschrift1"/>
        <w:numPr>
          <w:ilvl w:val="0"/>
          <w:numId w:val="2"/>
        </w:numPr>
        <w:spacing w:before="0"/>
        <w:ind w:left="709" w:hanging="709"/>
        <w:rPr>
          <w:rFonts w:cs="Calibri"/>
          <w:sz w:val="22"/>
          <w:szCs w:val="22"/>
        </w:rPr>
      </w:pPr>
      <w:bookmarkStart w:id="153" w:name="_Toc84860107"/>
      <w:bookmarkStart w:id="154" w:name="_Toc84860552"/>
      <w:bookmarkStart w:id="155" w:name="_Toc112193999"/>
      <w:bookmarkStart w:id="156" w:name="_Toc112940820"/>
      <w:r w:rsidRPr="00DA73EF">
        <w:rPr>
          <w:rFonts w:cs="Calibri"/>
          <w:sz w:val="22"/>
          <w:szCs w:val="22"/>
        </w:rPr>
        <w:t>Abtretungsverbot</w:t>
      </w:r>
      <w:bookmarkEnd w:id="153"/>
      <w:bookmarkEnd w:id="154"/>
      <w:bookmarkEnd w:id="155"/>
      <w:bookmarkEnd w:id="156"/>
    </w:p>
    <w:p w14:paraId="6559F150" w14:textId="77777777" w:rsidR="001466A2" w:rsidRPr="0005680D" w:rsidRDefault="001466A2" w:rsidP="0005680D">
      <w:pPr>
        <w:spacing w:line="276" w:lineRule="auto"/>
        <w:ind w:left="709"/>
        <w:jc w:val="both"/>
        <w:rPr>
          <w:rFonts w:cs="Calibri"/>
        </w:rPr>
      </w:pPr>
      <w:r w:rsidRPr="54490D08">
        <w:rPr>
          <w:rFonts w:cs="Calibri"/>
        </w:rPr>
        <w:t>Es ist grundsätzlich ausgeschlossen</w:t>
      </w:r>
      <w:r w:rsidR="00A4362E" w:rsidRPr="54490D08">
        <w:rPr>
          <w:rFonts w:cs="Calibri"/>
        </w:rPr>
        <w:t>,</w:t>
      </w:r>
      <w:r w:rsidRPr="54490D08">
        <w:rPr>
          <w:rFonts w:cs="Calibri"/>
        </w:rPr>
        <w:t xml:space="preserve"> eine Forderung aus diesem </w:t>
      </w:r>
      <w:r w:rsidR="00DC2FE7">
        <w:rPr>
          <w:rFonts w:cs="Calibri"/>
        </w:rPr>
        <w:t>Weiterleitung</w:t>
      </w:r>
      <w:r w:rsidRPr="54490D08">
        <w:rPr>
          <w:rFonts w:cs="Calibri"/>
        </w:rPr>
        <w:t xml:space="preserve">svertrag an Dritte abzutreten; Ausnahmen bedürfen der schriftlichen Zustimmung des </w:t>
      </w:r>
      <w:r w:rsidR="00D522E8" w:rsidRPr="54490D08">
        <w:rPr>
          <w:rFonts w:cs="Calibri"/>
        </w:rPr>
        <w:t>DEval.</w:t>
      </w:r>
    </w:p>
    <w:p w14:paraId="468B6673" w14:textId="77777777" w:rsidR="001466A2" w:rsidRPr="00DA73EF" w:rsidRDefault="001466A2" w:rsidP="00F26915">
      <w:pPr>
        <w:rPr>
          <w:rFonts w:cs="Calibri"/>
        </w:rPr>
      </w:pPr>
    </w:p>
    <w:p w14:paraId="6CE62231" w14:textId="77777777" w:rsidR="00B6050F" w:rsidRDefault="00B6050F" w:rsidP="00CB39FD">
      <w:pPr>
        <w:pStyle w:val="berschrift1"/>
        <w:numPr>
          <w:ilvl w:val="0"/>
          <w:numId w:val="2"/>
        </w:numPr>
        <w:spacing w:before="0"/>
        <w:ind w:left="709" w:hanging="709"/>
        <w:rPr>
          <w:rFonts w:eastAsia="Arial Unicode MS" w:cs="Calibri"/>
          <w:sz w:val="22"/>
          <w:szCs w:val="22"/>
        </w:rPr>
      </w:pPr>
      <w:bookmarkStart w:id="157" w:name="_Toc84860108"/>
      <w:bookmarkStart w:id="158" w:name="_Toc84860553"/>
      <w:bookmarkStart w:id="159" w:name="_Toc112194000"/>
      <w:bookmarkStart w:id="160" w:name="_Toc112940821"/>
      <w:r w:rsidRPr="00CB39FD">
        <w:rPr>
          <w:rFonts w:cs="Calibri"/>
          <w:sz w:val="22"/>
          <w:szCs w:val="22"/>
        </w:rPr>
        <w:t>Weitere</w:t>
      </w:r>
      <w:r w:rsidRPr="00B6050F">
        <w:rPr>
          <w:rFonts w:eastAsia="Arial Unicode MS" w:cs="Calibri"/>
          <w:sz w:val="22"/>
          <w:szCs w:val="22"/>
        </w:rPr>
        <w:t xml:space="preserve"> Rechtsgrundlagen, </w:t>
      </w:r>
      <w:r w:rsidR="001466A2" w:rsidRPr="00B6050F">
        <w:rPr>
          <w:rFonts w:eastAsia="Arial Unicode MS" w:cs="Calibri"/>
          <w:sz w:val="22"/>
          <w:szCs w:val="22"/>
        </w:rPr>
        <w:t>Gerichtsstandvereinbarung</w:t>
      </w:r>
      <w:r w:rsidR="00D522E8" w:rsidRPr="00B6050F">
        <w:rPr>
          <w:rFonts w:eastAsia="Arial Unicode MS" w:cs="Calibri"/>
          <w:sz w:val="22"/>
          <w:szCs w:val="22"/>
        </w:rPr>
        <w:t>, anwendbares Recht</w:t>
      </w:r>
      <w:r w:rsidR="001466A2" w:rsidRPr="00B6050F">
        <w:rPr>
          <w:rFonts w:eastAsia="Arial Unicode MS" w:cs="Calibri"/>
          <w:sz w:val="22"/>
          <w:szCs w:val="22"/>
        </w:rPr>
        <w:t xml:space="preserve"> und Schriftform</w:t>
      </w:r>
      <w:bookmarkEnd w:id="157"/>
      <w:bookmarkEnd w:id="158"/>
      <w:bookmarkEnd w:id="159"/>
      <w:bookmarkEnd w:id="160"/>
    </w:p>
    <w:p w14:paraId="53BA9887" w14:textId="77777777" w:rsidR="00B6050F" w:rsidRPr="00CB39FD" w:rsidRDefault="00B6050F" w:rsidP="008109EF">
      <w:pPr>
        <w:pStyle w:val="Listenabsatz"/>
        <w:numPr>
          <w:ilvl w:val="1"/>
          <w:numId w:val="2"/>
        </w:numPr>
        <w:ind w:left="709" w:hanging="709"/>
        <w:contextualSpacing w:val="0"/>
        <w:rPr>
          <w:rFonts w:cs="Calibri"/>
        </w:rPr>
      </w:pPr>
      <w:r w:rsidRPr="00CB39FD">
        <w:rPr>
          <w:rFonts w:cs="Calibri"/>
        </w:rPr>
        <w:t>Auf das Vertragsverhältnis zwischen DEval und ZE finden ergänzend die Regelungen der Allgemeinen Nebenbestimmungen für Zuwendungen zur Projektförderung (</w:t>
      </w:r>
      <w:proofErr w:type="spellStart"/>
      <w:r w:rsidRPr="00CB39FD">
        <w:rPr>
          <w:rFonts w:cs="Calibri"/>
        </w:rPr>
        <w:t>ANBest</w:t>
      </w:r>
      <w:proofErr w:type="spellEnd"/>
      <w:r w:rsidRPr="00CB39FD">
        <w:rPr>
          <w:rFonts w:cs="Calibri"/>
        </w:rPr>
        <w:t>-P) sowie die allgemeinen Verwaltungsvorschriften (VV) zu §§ 23, 44 der Bundeshaushaltsordnung (BHO) entsprechende Anwendung.</w:t>
      </w:r>
    </w:p>
    <w:p w14:paraId="387A4E15" w14:textId="77777777" w:rsidR="00B6050F" w:rsidRDefault="001466A2" w:rsidP="00CB39FD">
      <w:pPr>
        <w:pStyle w:val="Listenabsatz"/>
        <w:numPr>
          <w:ilvl w:val="1"/>
          <w:numId w:val="2"/>
        </w:numPr>
        <w:ind w:left="709" w:hanging="709"/>
        <w:contextualSpacing w:val="0"/>
        <w:rPr>
          <w:rFonts w:cs="Calibri"/>
        </w:rPr>
      </w:pPr>
      <w:r w:rsidRPr="54490D08">
        <w:rPr>
          <w:rFonts w:cs="Calibri"/>
        </w:rPr>
        <w:t>Als Gerichtsstand wird Bonn vereinbart.</w:t>
      </w:r>
      <w:r w:rsidR="00D522E8" w:rsidRPr="54490D08">
        <w:rPr>
          <w:rFonts w:cs="Calibri"/>
        </w:rPr>
        <w:t xml:space="preserve"> </w:t>
      </w:r>
    </w:p>
    <w:p w14:paraId="471249B4" w14:textId="77777777" w:rsidR="001466A2" w:rsidRPr="0005680D" w:rsidRDefault="00D522E8" w:rsidP="00CB39FD">
      <w:pPr>
        <w:pStyle w:val="Listenabsatz"/>
        <w:numPr>
          <w:ilvl w:val="1"/>
          <w:numId w:val="2"/>
        </w:numPr>
        <w:ind w:left="709" w:hanging="709"/>
        <w:contextualSpacing w:val="0"/>
        <w:rPr>
          <w:rFonts w:cs="Calibri"/>
        </w:rPr>
      </w:pPr>
      <w:r w:rsidRPr="54490D08">
        <w:rPr>
          <w:rFonts w:cs="Calibri"/>
        </w:rPr>
        <w:t xml:space="preserve">Der Vertrag unterliegt dem Recht der Bundesrepublik Deutschland. </w:t>
      </w:r>
    </w:p>
    <w:p w14:paraId="23A26292" w14:textId="77777777" w:rsidR="001466A2" w:rsidRPr="0005680D" w:rsidRDefault="001466A2" w:rsidP="00CB39FD">
      <w:pPr>
        <w:pStyle w:val="Listenabsatz"/>
        <w:numPr>
          <w:ilvl w:val="1"/>
          <w:numId w:val="2"/>
        </w:numPr>
        <w:ind w:left="709" w:hanging="709"/>
        <w:contextualSpacing w:val="0"/>
        <w:rPr>
          <w:rFonts w:eastAsia="Arial Unicode MS" w:cs="Calibri"/>
        </w:rPr>
      </w:pPr>
      <w:r w:rsidRPr="00CB39FD">
        <w:rPr>
          <w:rFonts w:cs="Calibri"/>
        </w:rPr>
        <w:t>Änderungen</w:t>
      </w:r>
      <w:r w:rsidRPr="54490D08">
        <w:rPr>
          <w:rFonts w:eastAsia="Arial Unicode MS" w:cs="Calibri"/>
        </w:rPr>
        <w:t xml:space="preserve"> und </w:t>
      </w:r>
      <w:r w:rsidRPr="54490D08">
        <w:rPr>
          <w:rFonts w:cs="Calibri"/>
        </w:rPr>
        <w:t>Ergänzungen</w:t>
      </w:r>
      <w:r w:rsidRPr="54490D08">
        <w:rPr>
          <w:rFonts w:eastAsia="Arial Unicode MS" w:cs="Calibri"/>
        </w:rPr>
        <w:t xml:space="preserve"> dieser Vereinbarung bedürfen der Schriftform.</w:t>
      </w:r>
    </w:p>
    <w:p w14:paraId="0222E3F2" w14:textId="77777777" w:rsidR="00FD7319" w:rsidRPr="00DA73EF" w:rsidRDefault="00FD7319" w:rsidP="00F26915">
      <w:pPr>
        <w:rPr>
          <w:rFonts w:cs="Calibri"/>
        </w:rPr>
      </w:pPr>
    </w:p>
    <w:p w14:paraId="1869771D" w14:textId="77777777" w:rsidR="001466A2" w:rsidRPr="00DA73EF" w:rsidRDefault="001466A2" w:rsidP="00CB39FD">
      <w:pPr>
        <w:pStyle w:val="berschrift1"/>
        <w:numPr>
          <w:ilvl w:val="0"/>
          <w:numId w:val="2"/>
        </w:numPr>
        <w:spacing w:before="0"/>
        <w:ind w:left="709" w:hanging="709"/>
        <w:rPr>
          <w:rFonts w:cs="Calibri"/>
          <w:sz w:val="22"/>
          <w:szCs w:val="22"/>
        </w:rPr>
      </w:pPr>
      <w:bookmarkStart w:id="161" w:name="_Toc84860554"/>
      <w:bookmarkStart w:id="162" w:name="_Toc112194001"/>
      <w:bookmarkStart w:id="163" w:name="_Toc112940822"/>
      <w:r w:rsidRPr="00DA73EF">
        <w:rPr>
          <w:rFonts w:cs="Calibri"/>
          <w:sz w:val="22"/>
          <w:szCs w:val="22"/>
        </w:rPr>
        <w:t>Salvatorische Klausel</w:t>
      </w:r>
      <w:bookmarkEnd w:id="161"/>
      <w:bookmarkEnd w:id="162"/>
      <w:bookmarkEnd w:id="163"/>
    </w:p>
    <w:p w14:paraId="210B48BD" w14:textId="31FAA9F5" w:rsidR="001466A2" w:rsidRDefault="001466A2" w:rsidP="0005680D">
      <w:pPr>
        <w:spacing w:line="276" w:lineRule="auto"/>
        <w:ind w:left="709"/>
        <w:jc w:val="both"/>
        <w:rPr>
          <w:rFonts w:eastAsia="Arial Unicode MS" w:cs="Calibri"/>
        </w:rPr>
      </w:pPr>
      <w:r w:rsidRPr="54490D08">
        <w:rPr>
          <w:rFonts w:eastAsia="Arial Unicode MS" w:cs="Calibri"/>
        </w:rPr>
        <w:t xml:space="preserve">Sollten einzelne Bestimmungen </w:t>
      </w:r>
      <w:r w:rsidRPr="00F70B89">
        <w:rPr>
          <w:rFonts w:eastAsia="Arial Unicode MS" w:cs="Calibri"/>
        </w:rPr>
        <w:t xml:space="preserve">dieses </w:t>
      </w:r>
      <w:r w:rsidR="00DC2FE7" w:rsidRPr="00F70B89">
        <w:rPr>
          <w:rFonts w:cs="Calibri"/>
        </w:rPr>
        <w:t>Weiterleitung</w:t>
      </w:r>
      <w:r w:rsidRPr="00F70B89">
        <w:rPr>
          <w:rFonts w:eastAsia="Arial Unicode MS" w:cs="Calibri"/>
        </w:rPr>
        <w:t xml:space="preserve">svertrags unwirksam </w:t>
      </w:r>
      <w:r w:rsidRPr="54490D08">
        <w:rPr>
          <w:rFonts w:eastAsia="Arial Unicode MS" w:cs="Calibri"/>
        </w:rPr>
        <w:t>oder undurchführbar sein oder nach Vertragsschluss unwirksam oder undurchführbar werden, bleibt davon die Wirksamkeit des Vertrags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p w14:paraId="7856EB80" w14:textId="210F987E" w:rsidR="004A25F3" w:rsidRDefault="004A25F3">
      <w:pPr>
        <w:spacing w:after="160" w:line="259" w:lineRule="auto"/>
        <w:rPr>
          <w:rFonts w:eastAsia="Arial Unicode MS" w:cs="Calibri"/>
        </w:rPr>
      </w:pPr>
      <w:r>
        <w:rPr>
          <w:rFonts w:eastAsia="Arial Unicode MS" w:cs="Calibri"/>
        </w:rPr>
        <w:br w:type="page"/>
      </w:r>
    </w:p>
    <w:p w14:paraId="6E59EC1E" w14:textId="77777777" w:rsidR="00A059C2" w:rsidRPr="0005680D" w:rsidRDefault="00A059C2" w:rsidP="0005680D">
      <w:pPr>
        <w:spacing w:line="276" w:lineRule="auto"/>
        <w:ind w:left="709"/>
        <w:jc w:val="both"/>
        <w:rPr>
          <w:rFonts w:eastAsia="Arial Unicode MS" w:cs="Calibri"/>
        </w:rPr>
      </w:pPr>
      <w:bookmarkStart w:id="164" w:name="_GoBack"/>
      <w:bookmarkEnd w:id="16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059C2" w:rsidRPr="00DA73EF" w14:paraId="56EC9E2B" w14:textId="77777777" w:rsidTr="009D379F">
        <w:tc>
          <w:tcPr>
            <w:tcW w:w="4530" w:type="dxa"/>
          </w:tcPr>
          <w:p w14:paraId="796177C6" w14:textId="77777777" w:rsidR="00A059C2" w:rsidRPr="0005680D" w:rsidRDefault="00A059C2" w:rsidP="009D379F">
            <w:pPr>
              <w:spacing w:after="0"/>
              <w:rPr>
                <w:rFonts w:eastAsia="Arial Unicode MS" w:cs="Calibri"/>
              </w:rPr>
            </w:pPr>
            <w:r w:rsidRPr="54490D08">
              <w:rPr>
                <w:rFonts w:eastAsia="Arial Unicode MS" w:cs="Calibri"/>
              </w:rPr>
              <w:br w:type="page"/>
            </w:r>
            <w:r w:rsidRPr="006B7914">
              <w:rPr>
                <w:rFonts w:eastAsia="Calibri" w:cs="Calibri"/>
                <w:b/>
                <w:bCs/>
              </w:rPr>
              <w:t xml:space="preserve">DEval </w:t>
            </w:r>
          </w:p>
        </w:tc>
        <w:tc>
          <w:tcPr>
            <w:tcW w:w="4530" w:type="dxa"/>
          </w:tcPr>
          <w:p w14:paraId="2B3CCF62" w14:textId="77777777" w:rsidR="00A059C2" w:rsidRPr="0005680D" w:rsidRDefault="00A059C2" w:rsidP="009D379F">
            <w:pPr>
              <w:spacing w:after="0"/>
              <w:rPr>
                <w:rFonts w:eastAsia="Arial Unicode MS" w:cs="Calibri"/>
              </w:rPr>
            </w:pPr>
            <w:r w:rsidRPr="006B7914">
              <w:rPr>
                <w:rFonts w:eastAsia="Calibri" w:cs="Calibri"/>
                <w:b/>
                <w:bCs/>
              </w:rPr>
              <w:t>Zuwendungsempfänger</w:t>
            </w:r>
          </w:p>
        </w:tc>
      </w:tr>
      <w:tr w:rsidR="00A059C2" w:rsidRPr="00DA73EF" w14:paraId="64B99FE3" w14:textId="77777777" w:rsidTr="009D379F">
        <w:tc>
          <w:tcPr>
            <w:tcW w:w="4530" w:type="dxa"/>
          </w:tcPr>
          <w:p w14:paraId="4E7CC0F8" w14:textId="77777777" w:rsidR="00A059C2" w:rsidRPr="00DA73EF" w:rsidRDefault="00A059C2" w:rsidP="009D379F">
            <w:pPr>
              <w:spacing w:after="0"/>
              <w:rPr>
                <w:rFonts w:eastAsia="Arial Unicode MS" w:cs="Calibri"/>
              </w:rPr>
            </w:pPr>
          </w:p>
        </w:tc>
        <w:tc>
          <w:tcPr>
            <w:tcW w:w="4530" w:type="dxa"/>
          </w:tcPr>
          <w:p w14:paraId="2303D2C5" w14:textId="77777777" w:rsidR="00A059C2" w:rsidRPr="00DA73EF" w:rsidRDefault="00A059C2" w:rsidP="009D379F">
            <w:pPr>
              <w:spacing w:after="0"/>
              <w:rPr>
                <w:rFonts w:eastAsia="Arial Unicode MS" w:cs="Calibri"/>
              </w:rPr>
            </w:pPr>
          </w:p>
        </w:tc>
      </w:tr>
      <w:tr w:rsidR="00A059C2" w:rsidRPr="00DA73EF" w14:paraId="380300E2" w14:textId="77777777" w:rsidTr="009D379F">
        <w:tc>
          <w:tcPr>
            <w:tcW w:w="4530" w:type="dxa"/>
          </w:tcPr>
          <w:p w14:paraId="4037BCE1" w14:textId="77777777" w:rsidR="00A059C2" w:rsidRPr="00DA73EF" w:rsidRDefault="00A059C2" w:rsidP="009D379F">
            <w:pPr>
              <w:spacing w:after="0"/>
              <w:rPr>
                <w:rFonts w:eastAsia="Arial Unicode MS" w:cs="Calibri"/>
              </w:rPr>
            </w:pPr>
            <w:r>
              <w:rPr>
                <w:rFonts w:eastAsia="Arial Unicode MS" w:cs="Calibri"/>
              </w:rPr>
              <w:t>Bonn,</w:t>
            </w:r>
          </w:p>
        </w:tc>
        <w:tc>
          <w:tcPr>
            <w:tcW w:w="4530" w:type="dxa"/>
          </w:tcPr>
          <w:p w14:paraId="3555CF6B" w14:textId="77777777" w:rsidR="00A059C2" w:rsidRPr="00DA73EF" w:rsidRDefault="00A059C2" w:rsidP="009D379F">
            <w:pPr>
              <w:spacing w:after="0"/>
              <w:rPr>
                <w:rFonts w:eastAsia="Arial Unicode MS" w:cs="Calibri"/>
              </w:rPr>
            </w:pPr>
          </w:p>
        </w:tc>
      </w:tr>
      <w:tr w:rsidR="00A059C2" w:rsidRPr="00DA73EF" w14:paraId="2F55BFC9" w14:textId="77777777" w:rsidTr="009D379F">
        <w:tc>
          <w:tcPr>
            <w:tcW w:w="4530" w:type="dxa"/>
          </w:tcPr>
          <w:p w14:paraId="66459CBD" w14:textId="77777777" w:rsidR="00A059C2" w:rsidRPr="0005680D" w:rsidRDefault="00A059C2" w:rsidP="009D379F">
            <w:pPr>
              <w:spacing w:after="0"/>
              <w:rPr>
                <w:rFonts w:eastAsia="Arial Unicode MS" w:cs="Calibri"/>
              </w:rPr>
            </w:pPr>
            <w:r w:rsidRPr="54490D08">
              <w:rPr>
                <w:rFonts w:eastAsia="Calibri" w:cs="Calibri"/>
              </w:rPr>
              <w:t>...................................................................</w:t>
            </w:r>
          </w:p>
        </w:tc>
        <w:tc>
          <w:tcPr>
            <w:tcW w:w="4530" w:type="dxa"/>
          </w:tcPr>
          <w:p w14:paraId="179AF92C" w14:textId="77777777" w:rsidR="00A059C2" w:rsidRPr="0005680D" w:rsidRDefault="00A059C2" w:rsidP="009D379F">
            <w:pPr>
              <w:spacing w:after="0"/>
              <w:rPr>
                <w:rFonts w:eastAsia="Arial Unicode MS" w:cs="Calibri"/>
              </w:rPr>
            </w:pPr>
            <w:r w:rsidRPr="54490D08">
              <w:rPr>
                <w:rFonts w:eastAsia="Calibri" w:cs="Calibri"/>
              </w:rPr>
              <w:t>.....................................................................</w:t>
            </w:r>
          </w:p>
        </w:tc>
      </w:tr>
      <w:tr w:rsidR="00A059C2" w:rsidRPr="00DA73EF" w14:paraId="4CC95C14" w14:textId="77777777" w:rsidTr="009D379F">
        <w:tc>
          <w:tcPr>
            <w:tcW w:w="4530" w:type="dxa"/>
          </w:tcPr>
          <w:p w14:paraId="07AB61B5" w14:textId="77777777" w:rsidR="00A059C2" w:rsidRPr="0005680D" w:rsidRDefault="00A059C2" w:rsidP="009D379F">
            <w:pPr>
              <w:spacing w:after="0"/>
              <w:rPr>
                <w:rFonts w:eastAsia="Arial Unicode MS" w:cs="Calibri"/>
              </w:rPr>
            </w:pPr>
            <w:r>
              <w:rPr>
                <w:rFonts w:eastAsia="Calibri" w:cs="Calibri"/>
              </w:rPr>
              <w:t>Ort</w:t>
            </w:r>
            <w:r w:rsidRPr="54490D08">
              <w:rPr>
                <w:rFonts w:eastAsia="Calibri" w:cs="Calibri"/>
              </w:rPr>
              <w:t>, Datum</w:t>
            </w:r>
          </w:p>
        </w:tc>
        <w:tc>
          <w:tcPr>
            <w:tcW w:w="4530" w:type="dxa"/>
          </w:tcPr>
          <w:p w14:paraId="54D00E81" w14:textId="77777777" w:rsidR="00A059C2" w:rsidRPr="0005680D" w:rsidRDefault="00A059C2" w:rsidP="009D379F">
            <w:pPr>
              <w:spacing w:after="0"/>
              <w:rPr>
                <w:rFonts w:eastAsia="Arial Unicode MS" w:cs="Calibri"/>
              </w:rPr>
            </w:pPr>
            <w:r w:rsidRPr="54490D08">
              <w:rPr>
                <w:rFonts w:eastAsia="Calibri" w:cs="Calibri"/>
              </w:rPr>
              <w:t>Ort, Datum</w:t>
            </w:r>
          </w:p>
        </w:tc>
      </w:tr>
      <w:tr w:rsidR="00A059C2" w:rsidRPr="00DA73EF" w14:paraId="2925F261" w14:textId="77777777" w:rsidTr="009D379F">
        <w:tc>
          <w:tcPr>
            <w:tcW w:w="4530" w:type="dxa"/>
          </w:tcPr>
          <w:p w14:paraId="63DE56B6" w14:textId="77777777" w:rsidR="00A059C2" w:rsidRPr="00DA73EF" w:rsidRDefault="00A059C2" w:rsidP="009D379F">
            <w:pPr>
              <w:spacing w:after="0"/>
              <w:rPr>
                <w:rFonts w:eastAsia="Arial Unicode MS" w:cs="Calibri"/>
              </w:rPr>
            </w:pPr>
          </w:p>
        </w:tc>
        <w:tc>
          <w:tcPr>
            <w:tcW w:w="4530" w:type="dxa"/>
          </w:tcPr>
          <w:p w14:paraId="63B17016" w14:textId="77777777" w:rsidR="00A059C2" w:rsidRPr="00DA73EF" w:rsidRDefault="00A059C2" w:rsidP="009D379F">
            <w:pPr>
              <w:spacing w:after="0"/>
              <w:rPr>
                <w:rFonts w:eastAsia="Arial Unicode MS" w:cs="Calibri"/>
              </w:rPr>
            </w:pPr>
          </w:p>
        </w:tc>
      </w:tr>
      <w:tr w:rsidR="00A059C2" w:rsidRPr="00DA73EF" w14:paraId="561B2E03" w14:textId="77777777" w:rsidTr="009D379F">
        <w:tc>
          <w:tcPr>
            <w:tcW w:w="4530" w:type="dxa"/>
          </w:tcPr>
          <w:p w14:paraId="2FD04CC7" w14:textId="77777777" w:rsidR="00A059C2" w:rsidRPr="00DA73EF" w:rsidRDefault="00A059C2" w:rsidP="009D379F">
            <w:pPr>
              <w:spacing w:after="0"/>
              <w:rPr>
                <w:rFonts w:eastAsia="Arial Unicode MS" w:cs="Calibri"/>
              </w:rPr>
            </w:pPr>
          </w:p>
        </w:tc>
        <w:tc>
          <w:tcPr>
            <w:tcW w:w="4530" w:type="dxa"/>
          </w:tcPr>
          <w:p w14:paraId="651E4A74" w14:textId="77777777" w:rsidR="00A059C2" w:rsidRPr="00DA73EF" w:rsidRDefault="00A059C2" w:rsidP="009D379F">
            <w:pPr>
              <w:spacing w:after="0"/>
              <w:rPr>
                <w:rFonts w:eastAsia="Arial Unicode MS" w:cs="Calibri"/>
              </w:rPr>
            </w:pPr>
          </w:p>
        </w:tc>
      </w:tr>
      <w:tr w:rsidR="00A059C2" w:rsidRPr="00DA73EF" w14:paraId="24DEAE74" w14:textId="77777777" w:rsidTr="009D379F">
        <w:tc>
          <w:tcPr>
            <w:tcW w:w="4530" w:type="dxa"/>
          </w:tcPr>
          <w:p w14:paraId="6BC11C2D" w14:textId="77777777" w:rsidR="00A059C2" w:rsidRPr="001F5B17" w:rsidRDefault="00A059C2" w:rsidP="009D379F">
            <w:pPr>
              <w:spacing w:after="0"/>
              <w:rPr>
                <w:rFonts w:eastAsia="Calibri" w:cs="Calibri"/>
                <w:b/>
              </w:rPr>
            </w:pPr>
            <w:r w:rsidRPr="001F5B17">
              <w:rPr>
                <w:rFonts w:eastAsia="Calibri" w:cs="Calibri"/>
                <w:b/>
              </w:rPr>
              <w:t>Prof. Dr. Jörg Faust</w:t>
            </w:r>
          </w:p>
          <w:p w14:paraId="6A62EA8C" w14:textId="77777777" w:rsidR="00A059C2" w:rsidRPr="0005680D" w:rsidRDefault="00A059C2" w:rsidP="009D379F">
            <w:pPr>
              <w:spacing w:after="0"/>
              <w:rPr>
                <w:rFonts w:eastAsia="Arial Unicode MS" w:cs="Calibri"/>
              </w:rPr>
            </w:pPr>
            <w:r w:rsidRPr="001F5B17">
              <w:rPr>
                <w:rFonts w:eastAsia="Arial Unicode MS" w:cs="Calibri"/>
                <w:b/>
              </w:rPr>
              <w:t>Geschäftsführung</w:t>
            </w:r>
            <w:r>
              <w:rPr>
                <w:rFonts w:eastAsia="Arial Unicode MS" w:cs="Calibri"/>
                <w:b/>
              </w:rPr>
              <w:t xml:space="preserve"> DEval</w:t>
            </w:r>
          </w:p>
        </w:tc>
        <w:tc>
          <w:tcPr>
            <w:tcW w:w="4530" w:type="dxa"/>
          </w:tcPr>
          <w:p w14:paraId="6FCCF4F8" w14:textId="77777777" w:rsidR="00A059C2" w:rsidRPr="0005680D" w:rsidRDefault="00A059C2" w:rsidP="009D379F">
            <w:pPr>
              <w:spacing w:after="0"/>
              <w:rPr>
                <w:rFonts w:eastAsia="Arial Unicode MS" w:cs="Calibri"/>
              </w:rPr>
            </w:pPr>
            <w:r w:rsidRPr="54490D08">
              <w:rPr>
                <w:rFonts w:eastAsia="Calibri" w:cs="Calibri"/>
              </w:rPr>
              <w:t>.....................................................................</w:t>
            </w:r>
          </w:p>
        </w:tc>
      </w:tr>
      <w:tr w:rsidR="00A059C2" w:rsidRPr="00DA73EF" w14:paraId="744E6353" w14:textId="77777777" w:rsidTr="009D379F">
        <w:tc>
          <w:tcPr>
            <w:tcW w:w="4530" w:type="dxa"/>
          </w:tcPr>
          <w:p w14:paraId="0DD76266" w14:textId="77777777" w:rsidR="00A059C2" w:rsidRPr="0005680D" w:rsidRDefault="00A059C2" w:rsidP="009D379F">
            <w:pPr>
              <w:spacing w:after="0"/>
              <w:rPr>
                <w:rFonts w:eastAsia="Calibri" w:cs="Calibri"/>
              </w:rPr>
            </w:pPr>
          </w:p>
        </w:tc>
        <w:tc>
          <w:tcPr>
            <w:tcW w:w="4530" w:type="dxa"/>
          </w:tcPr>
          <w:p w14:paraId="1AE696C2" w14:textId="77777777" w:rsidR="00A059C2" w:rsidRDefault="00A059C2" w:rsidP="009D379F">
            <w:pPr>
              <w:spacing w:after="0"/>
              <w:rPr>
                <w:rFonts w:eastAsia="Calibri" w:cs="Calibri"/>
              </w:rPr>
            </w:pPr>
            <w:r w:rsidRPr="54490D08">
              <w:rPr>
                <w:rFonts w:eastAsia="Calibri" w:cs="Calibri"/>
              </w:rPr>
              <w:t xml:space="preserve">(Name und Funktion der/des Unterzeichnenden in Druckbuchstaben, Stempel / </w:t>
            </w:r>
            <w:r w:rsidRPr="00DA73EF">
              <w:rPr>
                <w:rFonts w:eastAsia="Calibri" w:cs="Calibri"/>
              </w:rPr>
              <w:br/>
            </w:r>
            <w:r w:rsidRPr="54490D08">
              <w:rPr>
                <w:rFonts w:eastAsia="Calibri" w:cs="Calibri"/>
              </w:rPr>
              <w:t>Siegel des ZE)</w:t>
            </w:r>
          </w:p>
          <w:p w14:paraId="1B3250B1" w14:textId="77777777" w:rsidR="00A059C2" w:rsidRPr="0005680D" w:rsidRDefault="00A059C2" w:rsidP="009D379F">
            <w:pPr>
              <w:spacing w:after="0"/>
              <w:rPr>
                <w:rFonts w:eastAsia="Calibri" w:cs="Calibri"/>
              </w:rPr>
            </w:pPr>
          </w:p>
        </w:tc>
      </w:tr>
      <w:tr w:rsidR="00A059C2" w:rsidRPr="00DA73EF" w14:paraId="4D06D993" w14:textId="77777777" w:rsidTr="009D379F">
        <w:tc>
          <w:tcPr>
            <w:tcW w:w="4530" w:type="dxa"/>
          </w:tcPr>
          <w:p w14:paraId="7E455CDC" w14:textId="77777777" w:rsidR="00A059C2" w:rsidRPr="00DA73EF" w:rsidRDefault="00A059C2" w:rsidP="009D379F">
            <w:pPr>
              <w:spacing w:after="0"/>
              <w:rPr>
                <w:rFonts w:cs="Calibri"/>
              </w:rPr>
            </w:pPr>
          </w:p>
        </w:tc>
        <w:tc>
          <w:tcPr>
            <w:tcW w:w="4530" w:type="dxa"/>
          </w:tcPr>
          <w:p w14:paraId="460871E9" w14:textId="77777777" w:rsidR="00A059C2" w:rsidRPr="00DA73EF" w:rsidRDefault="00A059C2" w:rsidP="009D379F">
            <w:pPr>
              <w:spacing w:after="0"/>
              <w:rPr>
                <w:rFonts w:eastAsia="Calibri" w:cs="Calibri"/>
              </w:rPr>
            </w:pPr>
          </w:p>
        </w:tc>
      </w:tr>
      <w:tr w:rsidR="00A059C2" w:rsidRPr="00DA73EF" w14:paraId="085E08ED" w14:textId="77777777" w:rsidTr="009D379F">
        <w:tc>
          <w:tcPr>
            <w:tcW w:w="4530" w:type="dxa"/>
          </w:tcPr>
          <w:p w14:paraId="1AD5C5C1" w14:textId="77777777" w:rsidR="00A059C2" w:rsidRPr="00DA73EF" w:rsidRDefault="00A059C2" w:rsidP="009D379F">
            <w:pPr>
              <w:spacing w:after="0"/>
              <w:rPr>
                <w:rFonts w:cs="Calibri"/>
              </w:rPr>
            </w:pPr>
          </w:p>
        </w:tc>
        <w:tc>
          <w:tcPr>
            <w:tcW w:w="4530" w:type="dxa"/>
          </w:tcPr>
          <w:p w14:paraId="16103F6D" w14:textId="77777777" w:rsidR="00A059C2" w:rsidRPr="00DA73EF" w:rsidRDefault="00A059C2" w:rsidP="009D379F">
            <w:pPr>
              <w:spacing w:after="0"/>
              <w:rPr>
                <w:rFonts w:eastAsia="Calibri" w:cs="Calibri"/>
              </w:rPr>
            </w:pPr>
          </w:p>
        </w:tc>
      </w:tr>
      <w:tr w:rsidR="00A059C2" w:rsidRPr="00DA73EF" w14:paraId="3F621593" w14:textId="77777777" w:rsidTr="009D379F">
        <w:tc>
          <w:tcPr>
            <w:tcW w:w="4530" w:type="dxa"/>
          </w:tcPr>
          <w:p w14:paraId="1A8914C9" w14:textId="77777777" w:rsidR="00A059C2" w:rsidRPr="0005680D" w:rsidRDefault="00A059C2" w:rsidP="009D379F">
            <w:pPr>
              <w:tabs>
                <w:tab w:val="num" w:pos="993"/>
              </w:tabs>
              <w:spacing w:after="0"/>
              <w:ind w:left="33"/>
              <w:rPr>
                <w:rFonts w:eastAsia="Calibri" w:cs="Calibri"/>
              </w:rPr>
            </w:pPr>
            <w:r w:rsidRPr="54490D08">
              <w:rPr>
                <w:rFonts w:eastAsia="Calibri" w:cs="Calibri"/>
              </w:rPr>
              <w:t>…………………………………………</w:t>
            </w:r>
            <w:r>
              <w:rPr>
                <w:rFonts w:eastAsia="Calibri" w:cs="Calibri"/>
              </w:rPr>
              <w:t>……</w:t>
            </w:r>
          </w:p>
          <w:p w14:paraId="17EF2EB3" w14:textId="77777777" w:rsidR="00A059C2" w:rsidRPr="0005680D" w:rsidRDefault="00A059C2" w:rsidP="009D379F">
            <w:pPr>
              <w:spacing w:after="0"/>
              <w:rPr>
                <w:rFonts w:cs="Calibri"/>
              </w:rPr>
            </w:pPr>
            <w:r w:rsidRPr="54490D08">
              <w:rPr>
                <w:rFonts w:eastAsia="Calibri" w:cs="Calibri"/>
              </w:rPr>
              <w:t>Rechtsverbindliche Unterschrift</w:t>
            </w:r>
          </w:p>
        </w:tc>
        <w:tc>
          <w:tcPr>
            <w:tcW w:w="4530" w:type="dxa"/>
          </w:tcPr>
          <w:p w14:paraId="4DDF4E09" w14:textId="77777777" w:rsidR="00A059C2" w:rsidRPr="0005680D" w:rsidRDefault="00A059C2" w:rsidP="009D379F">
            <w:pPr>
              <w:tabs>
                <w:tab w:val="num" w:pos="993"/>
              </w:tabs>
              <w:spacing w:after="0"/>
              <w:rPr>
                <w:rFonts w:eastAsia="Calibri" w:cs="Calibri"/>
              </w:rPr>
            </w:pPr>
            <w:r w:rsidRPr="54490D08">
              <w:rPr>
                <w:rFonts w:eastAsia="Calibri" w:cs="Calibri"/>
              </w:rPr>
              <w:t>………………………………………………</w:t>
            </w:r>
          </w:p>
          <w:p w14:paraId="0AC19447" w14:textId="77777777" w:rsidR="00A059C2" w:rsidRPr="0005680D" w:rsidRDefault="00A059C2" w:rsidP="009D379F">
            <w:pPr>
              <w:spacing w:after="0"/>
              <w:rPr>
                <w:rFonts w:eastAsia="Calibri" w:cs="Calibri"/>
              </w:rPr>
            </w:pPr>
            <w:r w:rsidRPr="54490D08">
              <w:rPr>
                <w:rFonts w:eastAsia="Calibri" w:cs="Calibri"/>
              </w:rPr>
              <w:t>Rechtsverbindliche Unterschrift</w:t>
            </w:r>
          </w:p>
        </w:tc>
      </w:tr>
      <w:tr w:rsidR="00A059C2" w:rsidRPr="00DA73EF" w14:paraId="739CDC89" w14:textId="77777777" w:rsidTr="009D379F">
        <w:tc>
          <w:tcPr>
            <w:tcW w:w="4530" w:type="dxa"/>
          </w:tcPr>
          <w:p w14:paraId="30E28191" w14:textId="77777777" w:rsidR="00A059C2" w:rsidRPr="00DA73EF" w:rsidRDefault="00A059C2" w:rsidP="009D379F">
            <w:pPr>
              <w:tabs>
                <w:tab w:val="num" w:pos="993"/>
              </w:tabs>
              <w:ind w:left="33"/>
              <w:rPr>
                <w:rFonts w:eastAsia="Calibri" w:cs="Calibri"/>
                <w:highlight w:val="yellow"/>
              </w:rPr>
            </w:pPr>
          </w:p>
        </w:tc>
        <w:tc>
          <w:tcPr>
            <w:tcW w:w="4530" w:type="dxa"/>
          </w:tcPr>
          <w:p w14:paraId="7C91775B" w14:textId="77777777" w:rsidR="00A059C2" w:rsidRPr="00DA73EF" w:rsidRDefault="00A059C2" w:rsidP="009D379F">
            <w:pPr>
              <w:tabs>
                <w:tab w:val="num" w:pos="993"/>
              </w:tabs>
              <w:rPr>
                <w:rFonts w:eastAsia="Calibri" w:cs="Calibri"/>
                <w:highlight w:val="yellow"/>
              </w:rPr>
            </w:pPr>
          </w:p>
        </w:tc>
      </w:tr>
      <w:tr w:rsidR="00A059C2" w:rsidRPr="0005680D" w14:paraId="2F42961E" w14:textId="77777777" w:rsidTr="009D379F">
        <w:trPr>
          <w:gridAfter w:val="1"/>
          <w:wAfter w:w="4530" w:type="dxa"/>
        </w:trPr>
        <w:tc>
          <w:tcPr>
            <w:tcW w:w="4530" w:type="dxa"/>
          </w:tcPr>
          <w:p w14:paraId="63C564FC" w14:textId="77777777" w:rsidR="00A059C2" w:rsidRPr="001F5B17" w:rsidRDefault="00A059C2" w:rsidP="009D379F">
            <w:pPr>
              <w:spacing w:after="0"/>
              <w:rPr>
                <w:rFonts w:eastAsia="Calibri" w:cs="Calibri"/>
                <w:b/>
              </w:rPr>
            </w:pPr>
            <w:r w:rsidRPr="001F5B17">
              <w:rPr>
                <w:rFonts w:eastAsia="Calibri" w:cs="Calibri"/>
                <w:b/>
              </w:rPr>
              <w:t>Dr. Martin Bruder</w:t>
            </w:r>
          </w:p>
          <w:p w14:paraId="26C00312" w14:textId="77777777" w:rsidR="00A059C2" w:rsidRPr="0005680D" w:rsidRDefault="00A059C2" w:rsidP="009D379F">
            <w:pPr>
              <w:spacing w:after="0"/>
              <w:rPr>
                <w:rFonts w:eastAsia="Arial Unicode MS" w:cs="Calibri"/>
              </w:rPr>
            </w:pPr>
            <w:r w:rsidRPr="001F5B17">
              <w:rPr>
                <w:rFonts w:eastAsia="Arial Unicode MS" w:cs="Calibri"/>
                <w:b/>
              </w:rPr>
              <w:t>Abteilungsleitung Evaluierung III</w:t>
            </w:r>
          </w:p>
        </w:tc>
      </w:tr>
      <w:tr w:rsidR="00A059C2" w:rsidRPr="0005680D" w14:paraId="2F753A63" w14:textId="77777777" w:rsidTr="009D379F">
        <w:trPr>
          <w:gridAfter w:val="1"/>
          <w:wAfter w:w="4530" w:type="dxa"/>
        </w:trPr>
        <w:tc>
          <w:tcPr>
            <w:tcW w:w="4530" w:type="dxa"/>
          </w:tcPr>
          <w:p w14:paraId="2885C8CD" w14:textId="77777777" w:rsidR="00A059C2" w:rsidRPr="0005680D" w:rsidRDefault="00A059C2" w:rsidP="009D379F">
            <w:pPr>
              <w:spacing w:after="0"/>
              <w:rPr>
                <w:rFonts w:eastAsia="Calibri" w:cs="Calibri"/>
              </w:rPr>
            </w:pPr>
          </w:p>
        </w:tc>
      </w:tr>
      <w:tr w:rsidR="00A059C2" w:rsidRPr="00DA73EF" w14:paraId="24E2CF94" w14:textId="77777777" w:rsidTr="009D379F">
        <w:trPr>
          <w:gridAfter w:val="1"/>
          <w:wAfter w:w="4530" w:type="dxa"/>
        </w:trPr>
        <w:tc>
          <w:tcPr>
            <w:tcW w:w="4530" w:type="dxa"/>
          </w:tcPr>
          <w:p w14:paraId="3F4DC09B" w14:textId="77777777" w:rsidR="00A059C2" w:rsidRPr="00DA73EF" w:rsidRDefault="00A059C2" w:rsidP="009D379F">
            <w:pPr>
              <w:spacing w:after="0"/>
              <w:rPr>
                <w:rFonts w:cs="Calibri"/>
              </w:rPr>
            </w:pPr>
          </w:p>
        </w:tc>
      </w:tr>
      <w:tr w:rsidR="00A059C2" w:rsidRPr="00DA73EF" w14:paraId="021FF162" w14:textId="77777777" w:rsidTr="009D379F">
        <w:trPr>
          <w:gridAfter w:val="1"/>
          <w:wAfter w:w="4530" w:type="dxa"/>
        </w:trPr>
        <w:tc>
          <w:tcPr>
            <w:tcW w:w="4530" w:type="dxa"/>
          </w:tcPr>
          <w:p w14:paraId="2C422F5E" w14:textId="77777777" w:rsidR="00A059C2" w:rsidRPr="00DA73EF" w:rsidRDefault="00A059C2" w:rsidP="009D379F">
            <w:pPr>
              <w:spacing w:after="0"/>
              <w:rPr>
                <w:rFonts w:cs="Calibri"/>
              </w:rPr>
            </w:pPr>
          </w:p>
        </w:tc>
      </w:tr>
      <w:tr w:rsidR="00A059C2" w:rsidRPr="0005680D" w14:paraId="2E9C69E5" w14:textId="77777777" w:rsidTr="009D379F">
        <w:trPr>
          <w:gridAfter w:val="1"/>
          <w:wAfter w:w="4530" w:type="dxa"/>
        </w:trPr>
        <w:tc>
          <w:tcPr>
            <w:tcW w:w="4530" w:type="dxa"/>
          </w:tcPr>
          <w:p w14:paraId="1E7BF3FA" w14:textId="77777777" w:rsidR="00A059C2" w:rsidRPr="0005680D" w:rsidRDefault="00A059C2" w:rsidP="009D379F">
            <w:pPr>
              <w:tabs>
                <w:tab w:val="num" w:pos="993"/>
              </w:tabs>
              <w:spacing w:after="0"/>
              <w:ind w:left="33"/>
              <w:rPr>
                <w:rFonts w:eastAsia="Calibri" w:cs="Calibri"/>
              </w:rPr>
            </w:pPr>
            <w:r w:rsidRPr="54490D08">
              <w:rPr>
                <w:rFonts w:eastAsia="Calibri" w:cs="Calibri"/>
              </w:rPr>
              <w:t>…………………………………………</w:t>
            </w:r>
            <w:r>
              <w:rPr>
                <w:rFonts w:eastAsia="Calibri" w:cs="Calibri"/>
              </w:rPr>
              <w:t>……</w:t>
            </w:r>
          </w:p>
          <w:p w14:paraId="144B7A38" w14:textId="77777777" w:rsidR="00A059C2" w:rsidRPr="0005680D" w:rsidRDefault="00A059C2" w:rsidP="009D379F">
            <w:pPr>
              <w:spacing w:after="0"/>
              <w:rPr>
                <w:rFonts w:cs="Calibri"/>
              </w:rPr>
            </w:pPr>
            <w:r w:rsidRPr="54490D08">
              <w:rPr>
                <w:rFonts w:eastAsia="Calibri" w:cs="Calibri"/>
              </w:rPr>
              <w:t>Rechtsverbindliche Unterschrift</w:t>
            </w:r>
          </w:p>
        </w:tc>
      </w:tr>
    </w:tbl>
    <w:p w14:paraId="41974ED5" w14:textId="77777777" w:rsidR="00A059C2" w:rsidRPr="00DA73EF" w:rsidRDefault="00A059C2" w:rsidP="00A059C2">
      <w:pPr>
        <w:spacing w:after="0"/>
        <w:ind w:left="142"/>
        <w:rPr>
          <w:rFonts w:eastAsia="Times New Roman" w:cs="Calibri"/>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A059C2" w:rsidRPr="0005680D" w14:paraId="0549ACE9" w14:textId="77777777" w:rsidTr="009D379F">
        <w:tc>
          <w:tcPr>
            <w:tcW w:w="4530" w:type="dxa"/>
          </w:tcPr>
          <w:p w14:paraId="64B816A5" w14:textId="77777777" w:rsidR="00A059C2" w:rsidRPr="00B965B6" w:rsidRDefault="00A059C2" w:rsidP="009D379F">
            <w:pPr>
              <w:spacing w:after="0"/>
              <w:rPr>
                <w:rFonts w:eastAsia="Arial Unicode MS" w:cs="Calibri"/>
                <w:b/>
              </w:rPr>
            </w:pPr>
            <w:r w:rsidRPr="00B965B6">
              <w:rPr>
                <w:rFonts w:eastAsia="Calibri" w:cs="Calibri"/>
                <w:b/>
              </w:rPr>
              <w:t xml:space="preserve">Anne Schönherr </w:t>
            </w:r>
          </w:p>
        </w:tc>
      </w:tr>
      <w:tr w:rsidR="00A059C2" w:rsidRPr="0005680D" w14:paraId="69026753" w14:textId="77777777" w:rsidTr="009D379F">
        <w:tc>
          <w:tcPr>
            <w:tcW w:w="4530" w:type="dxa"/>
          </w:tcPr>
          <w:p w14:paraId="767B0882" w14:textId="77777777" w:rsidR="00A059C2" w:rsidRPr="00FF392D" w:rsidRDefault="00A059C2" w:rsidP="009D379F">
            <w:pPr>
              <w:spacing w:after="0"/>
              <w:rPr>
                <w:rFonts w:eastAsia="Calibri" w:cs="Calibri"/>
                <w:b/>
              </w:rPr>
            </w:pPr>
            <w:r w:rsidRPr="00FF392D">
              <w:rPr>
                <w:rFonts w:eastAsia="Calibri" w:cs="Calibri"/>
                <w:b/>
              </w:rPr>
              <w:t xml:space="preserve">Abteilungsleitung </w:t>
            </w:r>
            <w:r>
              <w:rPr>
                <w:rFonts w:eastAsia="Calibri" w:cs="Calibri"/>
                <w:b/>
              </w:rPr>
              <w:t>V</w:t>
            </w:r>
            <w:r w:rsidRPr="00FF392D">
              <w:rPr>
                <w:rFonts w:eastAsia="Calibri" w:cs="Calibri"/>
                <w:b/>
              </w:rPr>
              <w:t>erwaltung</w:t>
            </w:r>
          </w:p>
        </w:tc>
      </w:tr>
      <w:tr w:rsidR="00A059C2" w:rsidRPr="00DA73EF" w14:paraId="477F366D" w14:textId="77777777" w:rsidTr="009D379F">
        <w:tc>
          <w:tcPr>
            <w:tcW w:w="4530" w:type="dxa"/>
          </w:tcPr>
          <w:p w14:paraId="1C42BDFC" w14:textId="77777777" w:rsidR="00A059C2" w:rsidRPr="00DA73EF" w:rsidRDefault="00A059C2" w:rsidP="009D379F">
            <w:pPr>
              <w:spacing w:after="0"/>
              <w:rPr>
                <w:rFonts w:cs="Calibri"/>
              </w:rPr>
            </w:pPr>
          </w:p>
        </w:tc>
      </w:tr>
      <w:tr w:rsidR="00A059C2" w:rsidRPr="00DA73EF" w14:paraId="13C13859" w14:textId="77777777" w:rsidTr="009D379F">
        <w:tc>
          <w:tcPr>
            <w:tcW w:w="4530" w:type="dxa"/>
          </w:tcPr>
          <w:p w14:paraId="7657D12E" w14:textId="77777777" w:rsidR="00A059C2" w:rsidRDefault="00A059C2" w:rsidP="009D379F">
            <w:pPr>
              <w:spacing w:after="0"/>
              <w:rPr>
                <w:rFonts w:cs="Calibri"/>
              </w:rPr>
            </w:pPr>
          </w:p>
          <w:p w14:paraId="2200CCE5" w14:textId="77777777" w:rsidR="00A059C2" w:rsidRPr="00DA73EF" w:rsidRDefault="00A059C2" w:rsidP="009D379F">
            <w:pPr>
              <w:spacing w:after="0"/>
              <w:rPr>
                <w:rFonts w:cs="Calibri"/>
              </w:rPr>
            </w:pPr>
          </w:p>
        </w:tc>
      </w:tr>
      <w:tr w:rsidR="00A059C2" w:rsidRPr="0005680D" w14:paraId="1D9C7717" w14:textId="77777777" w:rsidTr="009D379F">
        <w:tc>
          <w:tcPr>
            <w:tcW w:w="4530" w:type="dxa"/>
          </w:tcPr>
          <w:p w14:paraId="769B68EC" w14:textId="77777777" w:rsidR="00A059C2" w:rsidRPr="0005680D" w:rsidRDefault="00A059C2" w:rsidP="009D379F">
            <w:pPr>
              <w:tabs>
                <w:tab w:val="num" w:pos="993"/>
              </w:tabs>
              <w:spacing w:after="0"/>
              <w:ind w:left="33"/>
              <w:rPr>
                <w:rFonts w:eastAsia="Calibri" w:cs="Calibri"/>
              </w:rPr>
            </w:pPr>
            <w:r w:rsidRPr="54490D08">
              <w:rPr>
                <w:rFonts w:eastAsia="Calibri" w:cs="Calibri"/>
              </w:rPr>
              <w:t>…………………………………………</w:t>
            </w:r>
            <w:r>
              <w:rPr>
                <w:rFonts w:eastAsia="Calibri" w:cs="Calibri"/>
              </w:rPr>
              <w:t>……</w:t>
            </w:r>
          </w:p>
          <w:p w14:paraId="43152796" w14:textId="77777777" w:rsidR="00A059C2" w:rsidRPr="0005680D" w:rsidRDefault="00A059C2" w:rsidP="009D379F">
            <w:pPr>
              <w:spacing w:after="0"/>
              <w:rPr>
                <w:rFonts w:cs="Calibri"/>
              </w:rPr>
            </w:pPr>
            <w:r w:rsidRPr="54490D08">
              <w:rPr>
                <w:rFonts w:eastAsia="Calibri" w:cs="Calibri"/>
              </w:rPr>
              <w:t>Rechtsverbindliche Unterschrift</w:t>
            </w:r>
          </w:p>
        </w:tc>
      </w:tr>
    </w:tbl>
    <w:p w14:paraId="48F22CC9" w14:textId="77777777" w:rsidR="009A0DE0" w:rsidRPr="00DA73EF" w:rsidRDefault="009A0DE0" w:rsidP="009A0DE0">
      <w:pPr>
        <w:spacing w:line="276" w:lineRule="auto"/>
        <w:ind w:left="142"/>
        <w:jc w:val="both"/>
        <w:rPr>
          <w:rFonts w:eastAsia="Arial Unicode MS" w:cs="Calibri"/>
        </w:rPr>
      </w:pPr>
    </w:p>
    <w:p w14:paraId="66DFC7A3" w14:textId="77777777" w:rsidR="00A059C2" w:rsidRDefault="00A059C2">
      <w:pPr>
        <w:spacing w:after="160" w:line="259" w:lineRule="auto"/>
        <w:rPr>
          <w:rFonts w:eastAsia="Times New Roman" w:cs="Calibri"/>
          <w:b/>
          <w:bCs/>
          <w:lang w:eastAsia="de-DE"/>
        </w:rPr>
      </w:pPr>
      <w:r>
        <w:rPr>
          <w:rFonts w:eastAsia="Times New Roman" w:cs="Calibri"/>
          <w:b/>
          <w:bCs/>
          <w:lang w:eastAsia="de-DE"/>
        </w:rPr>
        <w:br w:type="page"/>
      </w:r>
    </w:p>
    <w:p w14:paraId="7FCF2519" w14:textId="16917FC8" w:rsidR="001466A2" w:rsidRPr="0005680D" w:rsidRDefault="001466A2" w:rsidP="006F5D82">
      <w:pPr>
        <w:spacing w:after="0" w:line="276" w:lineRule="auto"/>
        <w:rPr>
          <w:rFonts w:eastAsia="Times New Roman" w:cs="Calibri"/>
          <w:b/>
          <w:bCs/>
          <w:lang w:eastAsia="de-DE"/>
        </w:rPr>
      </w:pPr>
      <w:r w:rsidRPr="006B7914">
        <w:rPr>
          <w:rFonts w:eastAsia="Times New Roman" w:cs="Calibri"/>
          <w:b/>
          <w:bCs/>
          <w:lang w:eastAsia="de-DE"/>
        </w:rPr>
        <w:lastRenderedPageBreak/>
        <w:t>Anlagen:</w:t>
      </w:r>
    </w:p>
    <w:p w14:paraId="07BC4C65" w14:textId="77777777" w:rsidR="00E21BCA" w:rsidRPr="0005680D" w:rsidRDefault="0055383F" w:rsidP="00E21BCA">
      <w:pPr>
        <w:spacing w:after="0" w:line="276" w:lineRule="auto"/>
        <w:rPr>
          <w:rFonts w:eastAsia="Times New Roman" w:cs="Calibri"/>
          <w:lang w:eastAsia="de-DE"/>
        </w:rPr>
      </w:pPr>
      <w:r w:rsidRPr="54490D08">
        <w:rPr>
          <w:rFonts w:eastAsia="Times New Roman" w:cs="Calibri"/>
          <w:lang w:eastAsia="de-DE"/>
        </w:rPr>
        <w:t xml:space="preserve">Projektbeschreibung </w:t>
      </w:r>
      <w:r w:rsidR="007C73D8" w:rsidRPr="54490D08">
        <w:rPr>
          <w:rFonts w:eastAsia="Times New Roman" w:cs="Calibri"/>
          <w:lang w:eastAsia="de-DE"/>
        </w:rPr>
        <w:t xml:space="preserve">(Antrag) </w:t>
      </w:r>
      <w:r w:rsidRPr="54490D08">
        <w:rPr>
          <w:rFonts w:eastAsia="Times New Roman" w:cs="Calibri"/>
          <w:lang w:eastAsia="de-DE"/>
        </w:rPr>
        <w:t xml:space="preserve">mit dem dazugehörigen Finanzierungsplan vom </w:t>
      </w:r>
      <w:r w:rsidR="00E21BCA">
        <w:fldChar w:fldCharType="begin">
          <w:ffData>
            <w:name w:val=""/>
            <w:enabled/>
            <w:calcOnExit w:val="0"/>
            <w:textInput>
              <w:default w:val="&lt;TT.MM.JJJJ &gt;"/>
            </w:textInput>
          </w:ffData>
        </w:fldChar>
      </w:r>
      <w:r w:rsidR="00E21BCA">
        <w:instrText xml:space="preserve"> FORMTEXT </w:instrText>
      </w:r>
      <w:r w:rsidR="00E21BCA">
        <w:fldChar w:fldCharType="separate"/>
      </w:r>
      <w:r w:rsidR="00E21BCA">
        <w:rPr>
          <w:noProof/>
        </w:rPr>
        <w:t>&lt;TT.MM.JJJJ &gt;</w:t>
      </w:r>
      <w:r w:rsidR="00E21BCA">
        <w:fldChar w:fldCharType="end"/>
      </w:r>
    </w:p>
    <w:p w14:paraId="68BFACB4" w14:textId="170A7878" w:rsidR="00CF134E" w:rsidRDefault="00CF134E" w:rsidP="00E21BCA">
      <w:pPr>
        <w:spacing w:after="0" w:line="276" w:lineRule="auto"/>
        <w:rPr>
          <w:rFonts w:eastAsia="Times New Roman"/>
        </w:rPr>
      </w:pPr>
      <w:r>
        <w:rPr>
          <w:rFonts w:eastAsia="Times New Roman"/>
        </w:rPr>
        <w:t>Anlage 1: Förderrahmen und folgende Anlagen des Förderrahmens</w:t>
      </w:r>
    </w:p>
    <w:p w14:paraId="1C515274" w14:textId="77777777" w:rsidR="00CF134E" w:rsidRDefault="00CF134E" w:rsidP="00CF134E">
      <w:pPr>
        <w:ind w:left="708"/>
        <w:rPr>
          <w:rFonts w:eastAsia="Times New Roman"/>
        </w:rPr>
      </w:pPr>
      <w:r>
        <w:rPr>
          <w:rFonts w:eastAsia="Times New Roman"/>
        </w:rPr>
        <w:t>Anlage 1.1 Zuwendungsfähige Ausgaben</w:t>
      </w:r>
    </w:p>
    <w:p w14:paraId="76D4F68B" w14:textId="77777777" w:rsidR="00CF134E" w:rsidRDefault="00CF134E" w:rsidP="00CF134E">
      <w:pPr>
        <w:rPr>
          <w:rFonts w:eastAsia="Times New Roman"/>
        </w:rPr>
      </w:pPr>
      <w:r>
        <w:rPr>
          <w:rFonts w:eastAsia="Times New Roman"/>
        </w:rPr>
        <w:t>Anlage 2: ausgefülltes RIE-Forschungskonzept (</w:t>
      </w:r>
      <w:r w:rsidRPr="00600CBB">
        <w:rPr>
          <w:rFonts w:eastAsia="Times New Roman"/>
          <w:i/>
        </w:rPr>
        <w:t xml:space="preserve">RIE </w:t>
      </w:r>
      <w:proofErr w:type="spellStart"/>
      <w:r w:rsidRPr="00600CBB">
        <w:rPr>
          <w:rFonts w:eastAsia="Times New Roman"/>
          <w:i/>
        </w:rPr>
        <w:t>research</w:t>
      </w:r>
      <w:proofErr w:type="spellEnd"/>
      <w:r w:rsidRPr="00600CBB">
        <w:rPr>
          <w:rFonts w:eastAsia="Times New Roman"/>
          <w:i/>
        </w:rPr>
        <w:t xml:space="preserve"> </w:t>
      </w:r>
      <w:proofErr w:type="spellStart"/>
      <w:r w:rsidRPr="00600CBB">
        <w:rPr>
          <w:rFonts w:eastAsia="Times New Roman"/>
          <w:i/>
        </w:rPr>
        <w:t>proposal</w:t>
      </w:r>
      <w:proofErr w:type="spellEnd"/>
      <w:r>
        <w:rPr>
          <w:rFonts w:eastAsia="Times New Roman"/>
        </w:rPr>
        <w:t>) und folgende Anlagen des Forschungskonzepts</w:t>
      </w:r>
    </w:p>
    <w:p w14:paraId="63031A7F" w14:textId="77777777" w:rsidR="00CF134E" w:rsidRDefault="00CF134E" w:rsidP="00CF134E">
      <w:pPr>
        <w:ind w:left="708"/>
        <w:rPr>
          <w:rFonts w:eastAsia="Times New Roman"/>
        </w:rPr>
      </w:pPr>
      <w:r>
        <w:rPr>
          <w:rFonts w:eastAsia="Times New Roman"/>
        </w:rPr>
        <w:t>Anlage 2.1 Unterstützungsschreiben EZ-Organisation</w:t>
      </w:r>
    </w:p>
    <w:p w14:paraId="091C587A" w14:textId="77777777" w:rsidR="00CF134E" w:rsidRDefault="00CF134E" w:rsidP="00CF134E">
      <w:pPr>
        <w:ind w:left="708"/>
        <w:rPr>
          <w:rFonts w:eastAsia="Times New Roman"/>
        </w:rPr>
      </w:pPr>
      <w:r>
        <w:rPr>
          <w:rFonts w:eastAsia="Times New Roman"/>
        </w:rPr>
        <w:t>Anlage 2.2 Befürwortung der Forschungseinrichtung</w:t>
      </w:r>
    </w:p>
    <w:p w14:paraId="1F7AE7BC" w14:textId="77777777" w:rsidR="00CF134E" w:rsidRDefault="00CF134E" w:rsidP="00CF134E">
      <w:pPr>
        <w:ind w:left="708"/>
        <w:rPr>
          <w:rFonts w:eastAsia="Times New Roman"/>
        </w:rPr>
      </w:pPr>
      <w:r>
        <w:rPr>
          <w:rFonts w:eastAsia="Times New Roman"/>
        </w:rPr>
        <w:t>Anlage 2.3 Finanzplan</w:t>
      </w:r>
    </w:p>
    <w:p w14:paraId="4918DF9A" w14:textId="77777777" w:rsidR="00CF134E" w:rsidRDefault="00CF134E" w:rsidP="00CF134E">
      <w:pPr>
        <w:ind w:left="708"/>
        <w:rPr>
          <w:rFonts w:eastAsia="Times New Roman"/>
        </w:rPr>
      </w:pPr>
      <w:r>
        <w:rPr>
          <w:rFonts w:eastAsia="Times New Roman"/>
        </w:rPr>
        <w:t>Anlage 2.4 Vollmacht Projektassistenz</w:t>
      </w:r>
    </w:p>
    <w:p w14:paraId="5A46FBA6" w14:textId="77777777" w:rsidR="00CF134E" w:rsidRDefault="00CF134E" w:rsidP="00CF134E">
      <w:pPr>
        <w:rPr>
          <w:rFonts w:eastAsia="Times New Roman"/>
        </w:rPr>
      </w:pPr>
      <w:r>
        <w:rPr>
          <w:rFonts w:eastAsia="Times New Roman"/>
        </w:rPr>
        <w:t xml:space="preserve">Anlage 3: Mittelanforderungsschreiben </w:t>
      </w:r>
    </w:p>
    <w:p w14:paraId="7030EDF0" w14:textId="77777777" w:rsidR="00CF134E" w:rsidRDefault="00CF134E" w:rsidP="00CF134E">
      <w:pPr>
        <w:rPr>
          <w:rFonts w:eastAsia="Times New Roman"/>
        </w:rPr>
      </w:pPr>
      <w:r>
        <w:rPr>
          <w:rFonts w:eastAsia="Times New Roman"/>
        </w:rPr>
        <w:t>Anlage 4: Finanzbericht und Mittelanforderung</w:t>
      </w:r>
    </w:p>
    <w:p w14:paraId="2024F9D7" w14:textId="77777777" w:rsidR="00CF134E" w:rsidRDefault="00CF134E" w:rsidP="00CF134E">
      <w:pPr>
        <w:rPr>
          <w:rFonts w:eastAsia="Times New Roman"/>
        </w:rPr>
      </w:pPr>
      <w:r>
        <w:rPr>
          <w:rFonts w:eastAsia="Times New Roman"/>
        </w:rPr>
        <w:t>Anlage 5: Sachbericht</w:t>
      </w:r>
    </w:p>
    <w:p w14:paraId="45916514" w14:textId="77777777" w:rsidR="00CF134E" w:rsidRPr="00942EAD" w:rsidRDefault="00CF134E" w:rsidP="00CF134E">
      <w:pPr>
        <w:rPr>
          <w:rFonts w:eastAsia="Times New Roman"/>
        </w:rPr>
      </w:pPr>
      <w:r w:rsidRPr="00942EAD">
        <w:t xml:space="preserve">Anlage </w:t>
      </w:r>
      <w:r>
        <w:t>6</w:t>
      </w:r>
      <w:r w:rsidRPr="00942EAD">
        <w:t>: Leitfaden zur Verwendung des DEval-Logos</w:t>
      </w:r>
    </w:p>
    <w:p w14:paraId="040A6966" w14:textId="77777777" w:rsidR="003162E6" w:rsidRPr="00F70B89" w:rsidRDefault="003162E6" w:rsidP="007A4384">
      <w:pPr>
        <w:rPr>
          <w:rFonts w:cs="Calibri"/>
        </w:rPr>
      </w:pPr>
    </w:p>
    <w:sectPr w:rsidR="003162E6" w:rsidRPr="00F70B89" w:rsidSect="0036755F">
      <w:headerReference w:type="default" r:id="rId17"/>
      <w:footerReference w:type="default" r:id="rId18"/>
      <w:headerReference w:type="first" r:id="rId19"/>
      <w:footerReference w:type="first" r:id="rId20"/>
      <w:pgSz w:w="11906" w:h="16838" w:code="9"/>
      <w:pgMar w:top="2268" w:right="1134" w:bottom="1134" w:left="1418" w:header="709" w:footer="17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B9BA" w16cex:dateUtc="2022-08-23T18:40:00Z"/>
  <w16cex:commentExtensible w16cex:durableId="26AFBAC3" w16cex:dateUtc="2022-08-23T18:44:00Z"/>
  <w16cex:commentExtensible w16cex:durableId="26AFBAD0" w16cex:dateUtc="2022-08-23T18:45:00Z"/>
  <w16cex:commentExtensible w16cex:durableId="26AFBB18" w16cex:dateUtc="2022-08-23T18:46:00Z"/>
  <w16cex:commentExtensible w16cex:durableId="26AFD04C" w16cex:dateUtc="2022-08-23T20:16:00Z"/>
  <w16cex:commentExtensible w16cex:durableId="26AFBEEF" w16cex:dateUtc="2022-08-23T19:02:00Z"/>
  <w16cex:commentExtensible w16cex:durableId="26AFCF60" w16cex:dateUtc="2022-08-23T20:12:00Z"/>
  <w16cex:commentExtensible w16cex:durableId="26AFD2D9" w16cex:dateUtc="2022-08-23T20:27:00Z"/>
  <w16cex:commentExtensible w16cex:durableId="26AFC7CD" w16cex:dateUtc="2022-08-23T19:40:00Z"/>
  <w16cex:commentExtensible w16cex:durableId="26AFC8C9" w16cex:dateUtc="2022-08-23T19:44:00Z"/>
  <w16cex:commentExtensible w16cex:durableId="26B05AC0" w16cex:dateUtc="2022-08-24T06:07:00Z"/>
  <w16cex:commentExtensible w16cex:durableId="26AFD952" w16cex:dateUtc="2022-08-23T20:55:00Z"/>
  <w16cex:commentExtensible w16cex:durableId="26B06207" w16cex:dateUtc="2022-08-24T06:38:00Z"/>
  <w16cex:commentExtensible w16cex:durableId="26AFDDF9" w16cex:dateUtc="2022-08-23T21:15:00Z"/>
  <w16cex:commentExtensible w16cex:durableId="26AFDEAC" w16cex:dateUtc="2022-08-23T21:18:00Z"/>
  <w16cex:commentExtensible w16cex:durableId="26B074BD" w16cex:dateUtc="2022-08-24T07:58:00Z"/>
  <w16cex:commentExtensible w16cex:durableId="26AFE9D9" w16cex:dateUtc="2022-08-23T21:30:00Z"/>
  <w16cex:commentExtensible w16cex:durableId="26AFE18D" w16cex:dateUtc="2022-08-23T21:30:00Z"/>
  <w16cex:commentExtensible w16cex:durableId="26B07399" w16cex:dateUtc="2022-08-24T07:53:00Z"/>
  <w16cex:commentExtensible w16cex:durableId="26B07301" w16cex:dateUtc="2022-08-24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2754" w14:textId="77777777" w:rsidR="00F85E42" w:rsidRDefault="00F85E42" w:rsidP="0018136A">
      <w:pPr>
        <w:spacing w:after="0"/>
      </w:pPr>
      <w:r>
        <w:separator/>
      </w:r>
    </w:p>
  </w:endnote>
  <w:endnote w:type="continuationSeparator" w:id="0">
    <w:p w14:paraId="1019146F" w14:textId="77777777" w:rsidR="00F85E42" w:rsidRDefault="00F85E42" w:rsidP="0018136A">
      <w:pPr>
        <w:spacing w:after="0"/>
      </w:pPr>
      <w:r>
        <w:continuationSeparator/>
      </w:r>
    </w:p>
  </w:endnote>
  <w:endnote w:type="continuationNotice" w:id="1">
    <w:p w14:paraId="6302DDD9" w14:textId="77777777" w:rsidR="00F85E42" w:rsidRDefault="00F85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2977"/>
    </w:tblGrid>
    <w:tr w:rsidR="00F85E42" w:rsidRPr="00912C6F" w14:paraId="7E0BA5A9" w14:textId="77777777" w:rsidTr="6ECFFB9A">
      <w:tc>
        <w:tcPr>
          <w:tcW w:w="6668" w:type="dxa"/>
        </w:tcPr>
        <w:sdt>
          <w:sdtPr>
            <w:rPr>
              <w:rFonts w:ascii="Source Sans Pro" w:hAnsi="Source Sans Pro"/>
              <w:sz w:val="18"/>
              <w:szCs w:val="18"/>
            </w:rPr>
            <w:id w:val="-1739403103"/>
            <w:docPartObj>
              <w:docPartGallery w:val="Page Numbers (Bottom of Page)"/>
              <w:docPartUnique/>
            </w:docPartObj>
          </w:sdtPr>
          <w:sdtEndPr/>
          <w:sdtContent>
            <w:p w14:paraId="0B8E8EB8" w14:textId="64CA824C" w:rsidR="00F85E42" w:rsidRPr="00487E47" w:rsidRDefault="00F85E42" w:rsidP="00487E47">
              <w:pPr>
                <w:spacing w:after="0"/>
                <w:rPr>
                  <w:rFonts w:ascii="Source Sans Pro" w:hAnsi="Source Sans Pro"/>
                  <w:sz w:val="18"/>
                  <w:szCs w:val="18"/>
                </w:rPr>
              </w:pPr>
              <w:r w:rsidRPr="00F70B89">
                <w:rPr>
                  <w:rFonts w:ascii="Source Sans Pro" w:hAnsi="Source Sans Pro"/>
                  <w:sz w:val="18"/>
                  <w:szCs w:val="18"/>
                </w:rPr>
                <w:t>Weiterleitungsvertrag</w:t>
              </w:r>
              <w:r w:rsidRPr="00487E47">
                <w:rPr>
                  <w:rFonts w:ascii="Source Sans Pro" w:eastAsia="Times New Roman" w:hAnsi="Source Sans Pro"/>
                  <w:sz w:val="18"/>
                  <w:szCs w:val="18"/>
                  <w:lang w:eastAsia="de-DE"/>
                </w:rPr>
                <w:t xml:space="preserve"> BMZ</w:t>
              </w:r>
              <w:bookmarkStart w:id="165" w:name="_Hlk518644652"/>
              <w:r w:rsidRPr="00487E47">
                <w:rPr>
                  <w:rFonts w:ascii="Source Sans Pro" w:eastAsia="Times New Roman" w:hAnsi="Source Sans Pro"/>
                  <w:sz w:val="18"/>
                  <w:szCs w:val="18"/>
                  <w:lang w:eastAsia="de-DE"/>
                </w:rPr>
                <w:t xml:space="preserve">– </w:t>
              </w:r>
              <w:r w:rsidRPr="00487E47">
                <w:rPr>
                  <w:rFonts w:ascii="Source Sans Pro" w:hAnsi="Source Sans Pro"/>
                  <w:sz w:val="18"/>
                  <w:szCs w:val="18"/>
                </w:rPr>
                <w:t>&lt;</w:t>
              </w:r>
              <w:r>
                <w:rPr>
                  <w:rFonts w:ascii="Source Sans Pro" w:hAnsi="Source Sans Pro"/>
                  <w:sz w:val="18"/>
                  <w:szCs w:val="18"/>
                </w:rPr>
                <w:t>22_RIE-FÖR</w:t>
              </w:r>
              <w:r w:rsidRPr="00487E47">
                <w:rPr>
                  <w:rFonts w:ascii="Source Sans Pro" w:hAnsi="Source Sans Pro"/>
                  <w:sz w:val="18"/>
                  <w:szCs w:val="18"/>
                </w:rPr>
                <w:t xml:space="preserve">&gt; </w:t>
              </w:r>
              <w:r w:rsidRPr="00487E47">
                <w:rPr>
                  <w:rFonts w:ascii="Source Sans Pro" w:eastAsia="Times New Roman" w:hAnsi="Source Sans Pro"/>
                  <w:iCs/>
                  <w:sz w:val="18"/>
                  <w:szCs w:val="18"/>
                  <w:lang w:eastAsia="de-DE"/>
                </w:rPr>
                <w:t xml:space="preserve">– </w:t>
              </w:r>
              <w:r w:rsidRPr="00487E47">
                <w:rPr>
                  <w:rFonts w:ascii="Source Sans Pro" w:hAnsi="Source Sans Pro"/>
                  <w:sz w:val="18"/>
                  <w:szCs w:val="18"/>
                </w:rPr>
                <w:t>&lt;</w:t>
              </w:r>
              <w:r>
                <w:rPr>
                  <w:b/>
                </w:rPr>
                <w:t xml:space="preserve"> </w:t>
              </w:r>
              <w:r w:rsidRPr="00143AB7">
                <w:t>PN 2021.9588.1.</w:t>
              </w:r>
              <w:r w:rsidRPr="00487E47">
                <w:rPr>
                  <w:rFonts w:ascii="Source Sans Pro" w:hAnsi="Source Sans Pro"/>
                  <w:sz w:val="18"/>
                  <w:szCs w:val="18"/>
                </w:rPr>
                <w:t xml:space="preserve">&gt; </w:t>
              </w:r>
              <w:r w:rsidRPr="00487E47">
                <w:rPr>
                  <w:rFonts w:ascii="Source Sans Pro" w:eastAsia="Times New Roman" w:hAnsi="Source Sans Pro"/>
                  <w:iCs/>
                  <w:sz w:val="18"/>
                  <w:szCs w:val="18"/>
                  <w:lang w:eastAsia="de-DE"/>
                </w:rPr>
                <w:t xml:space="preserve">– </w:t>
              </w:r>
              <w:r w:rsidRPr="00487E47">
                <w:rPr>
                  <w:rFonts w:ascii="Source Sans Pro" w:eastAsia="Times New Roman" w:hAnsi="Source Sans Pro"/>
                  <w:iCs/>
                  <w:sz w:val="18"/>
                  <w:szCs w:val="18"/>
                  <w:lang w:eastAsia="de-DE"/>
                </w:rPr>
                <w:fldChar w:fldCharType="begin"/>
              </w:r>
              <w:r w:rsidRPr="00487E47">
                <w:rPr>
                  <w:rFonts w:ascii="Source Sans Pro" w:eastAsia="Times New Roman" w:hAnsi="Source Sans Pro"/>
                  <w:iCs/>
                  <w:sz w:val="18"/>
                  <w:szCs w:val="18"/>
                  <w:lang w:eastAsia="de-DE"/>
                </w:rPr>
                <w:instrText xml:space="preserve"> TIME \@ "dd.MM.yyyy" </w:instrText>
              </w:r>
              <w:r w:rsidRPr="00487E47">
                <w:rPr>
                  <w:rFonts w:ascii="Source Sans Pro" w:eastAsia="Times New Roman" w:hAnsi="Source Sans Pro"/>
                  <w:iCs/>
                  <w:sz w:val="18"/>
                  <w:szCs w:val="18"/>
                  <w:lang w:eastAsia="de-DE"/>
                </w:rPr>
                <w:fldChar w:fldCharType="separate"/>
              </w:r>
              <w:r w:rsidR="004A25F3">
                <w:rPr>
                  <w:rFonts w:ascii="Source Sans Pro" w:eastAsia="Times New Roman" w:hAnsi="Source Sans Pro"/>
                  <w:iCs/>
                  <w:noProof/>
                  <w:sz w:val="18"/>
                  <w:szCs w:val="18"/>
                  <w:lang w:eastAsia="de-DE"/>
                </w:rPr>
                <w:t>30.01.2023</w:t>
              </w:r>
              <w:r w:rsidRPr="00487E47">
                <w:rPr>
                  <w:rFonts w:ascii="Source Sans Pro" w:eastAsia="Times New Roman" w:hAnsi="Source Sans Pro"/>
                  <w:iCs/>
                  <w:sz w:val="18"/>
                  <w:szCs w:val="18"/>
                  <w:lang w:eastAsia="de-DE"/>
                </w:rPr>
                <w:fldChar w:fldCharType="end"/>
              </w:r>
            </w:p>
            <w:bookmarkEnd w:id="165" w:displacedByCustomXml="next"/>
          </w:sdtContent>
        </w:sdt>
        <w:p w14:paraId="7705E6E2" w14:textId="77777777" w:rsidR="00F85E42" w:rsidRDefault="00F85E42"/>
      </w:tc>
      <w:tc>
        <w:tcPr>
          <w:tcW w:w="2977" w:type="dxa"/>
        </w:tcPr>
        <w:sdt>
          <w:sdtPr>
            <w:rPr>
              <w:rFonts w:ascii="Source Sans Pro" w:hAnsi="Source Sans Pro"/>
              <w:sz w:val="18"/>
              <w:szCs w:val="18"/>
            </w:rPr>
            <w:id w:val="-1769616900"/>
            <w:docPartObj>
              <w:docPartGallery w:val="Page Numbers (Top of Page)"/>
              <w:docPartUnique/>
            </w:docPartObj>
          </w:sdtPr>
          <w:sdtEndPr/>
          <w:sdtContent>
            <w:p w14:paraId="3877553A" w14:textId="09F02772" w:rsidR="00F85E42" w:rsidRPr="00912C6F" w:rsidRDefault="00F85E42" w:rsidP="0033024A">
              <w:pPr>
                <w:pStyle w:val="Fuzeile"/>
                <w:tabs>
                  <w:tab w:val="clear" w:pos="4536"/>
                  <w:tab w:val="left" w:pos="2377"/>
                  <w:tab w:val="center" w:pos="4429"/>
                </w:tabs>
                <w:jc w:val="right"/>
                <w:rPr>
                  <w:rFonts w:ascii="Source Sans Pro" w:hAnsi="Source Sans Pro"/>
                  <w:sz w:val="18"/>
                  <w:szCs w:val="18"/>
                </w:rPr>
              </w:pPr>
              <w:r w:rsidRPr="00912C6F">
                <w:rPr>
                  <w:rFonts w:ascii="Source Sans Pro" w:hAnsi="Source Sans Pro"/>
                  <w:sz w:val="18"/>
                  <w:szCs w:val="18"/>
                </w:rPr>
                <w:t xml:space="preserve">Seite </w:t>
              </w:r>
              <w:r w:rsidRPr="00912C6F">
                <w:rPr>
                  <w:rFonts w:ascii="Source Sans Pro" w:hAnsi="Source Sans Pro"/>
                  <w:sz w:val="18"/>
                  <w:szCs w:val="18"/>
                </w:rPr>
                <w:fldChar w:fldCharType="begin"/>
              </w:r>
              <w:r w:rsidRPr="00912C6F">
                <w:rPr>
                  <w:rFonts w:ascii="Source Sans Pro" w:hAnsi="Source Sans Pro"/>
                  <w:sz w:val="18"/>
                  <w:szCs w:val="18"/>
                </w:rPr>
                <w:instrText>PAGE</w:instrText>
              </w:r>
              <w:r w:rsidRPr="00912C6F">
                <w:rPr>
                  <w:rFonts w:ascii="Source Sans Pro" w:hAnsi="Source Sans Pro"/>
                  <w:sz w:val="18"/>
                  <w:szCs w:val="18"/>
                </w:rPr>
                <w:fldChar w:fldCharType="separate"/>
              </w:r>
              <w:r>
                <w:rPr>
                  <w:rFonts w:ascii="Source Sans Pro" w:hAnsi="Source Sans Pro"/>
                  <w:noProof/>
                  <w:sz w:val="18"/>
                  <w:szCs w:val="18"/>
                </w:rPr>
                <w:t>11</w:t>
              </w:r>
              <w:r w:rsidRPr="00912C6F">
                <w:rPr>
                  <w:rFonts w:ascii="Source Sans Pro" w:hAnsi="Source Sans Pro"/>
                  <w:sz w:val="18"/>
                  <w:szCs w:val="18"/>
                </w:rPr>
                <w:fldChar w:fldCharType="end"/>
              </w:r>
              <w:r w:rsidRPr="00912C6F">
                <w:rPr>
                  <w:rFonts w:ascii="Source Sans Pro" w:hAnsi="Source Sans Pro"/>
                  <w:sz w:val="18"/>
                  <w:szCs w:val="18"/>
                </w:rPr>
                <w:t xml:space="preserve"> von </w:t>
              </w:r>
              <w:r w:rsidRPr="00912C6F">
                <w:rPr>
                  <w:rFonts w:ascii="Source Sans Pro" w:hAnsi="Source Sans Pro"/>
                  <w:sz w:val="18"/>
                  <w:szCs w:val="18"/>
                </w:rPr>
                <w:fldChar w:fldCharType="begin"/>
              </w:r>
              <w:r w:rsidRPr="00912C6F">
                <w:rPr>
                  <w:rFonts w:ascii="Source Sans Pro" w:hAnsi="Source Sans Pro"/>
                  <w:sz w:val="18"/>
                  <w:szCs w:val="18"/>
                </w:rPr>
                <w:instrText>NUMPAGES</w:instrText>
              </w:r>
              <w:r w:rsidRPr="00912C6F">
                <w:rPr>
                  <w:rFonts w:ascii="Source Sans Pro" w:hAnsi="Source Sans Pro"/>
                  <w:sz w:val="18"/>
                  <w:szCs w:val="18"/>
                </w:rPr>
                <w:fldChar w:fldCharType="separate"/>
              </w:r>
              <w:r>
                <w:rPr>
                  <w:rFonts w:ascii="Source Sans Pro" w:hAnsi="Source Sans Pro"/>
                  <w:noProof/>
                  <w:sz w:val="18"/>
                  <w:szCs w:val="18"/>
                </w:rPr>
                <w:t>23</w:t>
              </w:r>
              <w:r w:rsidRPr="00912C6F">
                <w:rPr>
                  <w:rFonts w:ascii="Source Sans Pro" w:hAnsi="Source Sans Pro"/>
                  <w:sz w:val="18"/>
                  <w:szCs w:val="18"/>
                </w:rPr>
                <w:fldChar w:fldCharType="end"/>
              </w:r>
            </w:p>
          </w:sdtContent>
        </w:sdt>
        <w:p w14:paraId="550D65EA" w14:textId="77777777" w:rsidR="00F85E42" w:rsidRDefault="00F85E42"/>
      </w:tc>
    </w:tr>
  </w:tbl>
  <w:p w14:paraId="1FDF3491" w14:textId="77777777" w:rsidR="00F85E42" w:rsidRDefault="00F85E42">
    <w:pPr>
      <w:pStyle w:val="Fuzeile"/>
      <w:jc w:val="right"/>
    </w:pPr>
  </w:p>
  <w:p w14:paraId="50F04F01" w14:textId="77777777" w:rsidR="00F85E42" w:rsidRDefault="00F85E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F85E42" w:rsidRPr="00FF6A1D" w14:paraId="66E63791" w14:textId="77777777" w:rsidTr="0005680D">
      <w:tc>
        <w:tcPr>
          <w:tcW w:w="7230" w:type="dxa"/>
          <w:tcBorders>
            <w:left w:val="nil"/>
            <w:bottom w:val="nil"/>
          </w:tcBorders>
        </w:tcPr>
        <w:p w14:paraId="4F91BC0A" w14:textId="77777777" w:rsidR="00F85E42" w:rsidRPr="00FF6A1D" w:rsidRDefault="00F85E42" w:rsidP="00D73A48">
          <w:pPr>
            <w:pStyle w:val="Fuzeile"/>
            <w:rPr>
              <w:sz w:val="18"/>
              <w:szCs w:val="18"/>
            </w:rPr>
          </w:pPr>
          <w:r>
            <w:rPr>
              <w:sz w:val="18"/>
              <w:szCs w:val="18"/>
            </w:rPr>
            <w:t>OE</w:t>
          </w:r>
          <w:r w:rsidRPr="00FF6A1D">
            <w:rPr>
              <w:sz w:val="18"/>
              <w:szCs w:val="18"/>
            </w:rPr>
            <w:t xml:space="preserve"> – Titel – MM/JJJJ – </w:t>
          </w:r>
          <w:proofErr w:type="spellStart"/>
          <w:proofErr w:type="gramStart"/>
          <w:r w:rsidRPr="00FF6A1D">
            <w:rPr>
              <w:sz w:val="18"/>
              <w:szCs w:val="18"/>
            </w:rPr>
            <w:t>x.y</w:t>
          </w:r>
          <w:proofErr w:type="spellEnd"/>
          <w:proofErr w:type="gramEnd"/>
        </w:p>
      </w:tc>
      <w:tc>
        <w:tcPr>
          <w:tcW w:w="2268" w:type="dxa"/>
        </w:tcPr>
        <w:p w14:paraId="24E7AD0B" w14:textId="77777777" w:rsidR="00F85E42" w:rsidRPr="00FF6A1D" w:rsidRDefault="00F85E42"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28EE94D6" w14:textId="77777777" w:rsidR="00F85E42" w:rsidRDefault="00F85E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5CFB" w14:textId="77777777" w:rsidR="00F85E42" w:rsidRDefault="00F85E42" w:rsidP="0018136A">
      <w:pPr>
        <w:spacing w:after="0"/>
      </w:pPr>
      <w:r>
        <w:separator/>
      </w:r>
    </w:p>
  </w:footnote>
  <w:footnote w:type="continuationSeparator" w:id="0">
    <w:p w14:paraId="3E150FB3" w14:textId="77777777" w:rsidR="00F85E42" w:rsidRDefault="00F85E42" w:rsidP="0018136A">
      <w:pPr>
        <w:spacing w:after="0"/>
      </w:pPr>
      <w:r>
        <w:continuationSeparator/>
      </w:r>
    </w:p>
  </w:footnote>
  <w:footnote w:type="continuationNotice" w:id="1">
    <w:p w14:paraId="594DC737" w14:textId="77777777" w:rsidR="00F85E42" w:rsidRDefault="00F85E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6A1" w14:textId="77777777" w:rsidR="00F85E42" w:rsidRDefault="00F85E42">
    <w:pPr>
      <w:pStyle w:val="Kopfzeile"/>
    </w:pPr>
    <w:r>
      <w:rPr>
        <w:noProof/>
        <w:lang w:eastAsia="de-DE"/>
      </w:rPr>
      <w:drawing>
        <wp:anchor distT="0" distB="0" distL="114300" distR="114300" simplePos="0" relativeHeight="251658241" behindDoc="1" locked="0" layoutInCell="1" allowOverlap="1" wp14:anchorId="66EB6793" wp14:editId="16C5C9DD">
          <wp:simplePos x="0" y="0"/>
          <wp:positionH relativeFrom="margin">
            <wp:align>right</wp:align>
          </wp:positionH>
          <wp:positionV relativeFrom="paragraph">
            <wp:posOffset>-114214</wp:posOffset>
          </wp:positionV>
          <wp:extent cx="1779270" cy="901700"/>
          <wp:effectExtent l="0" t="0" r="0" b="0"/>
          <wp:wrapTopAndBottom/>
          <wp:docPr id="2" name="Grafik 1" descr="Deutsche Evaluierungsinstitut der Entwicklungszusammenarbeit">
            <a:extLst xmlns:a="http://schemas.openxmlformats.org/drawingml/2006/main">
              <a:ext uri="{FF2B5EF4-FFF2-40B4-BE49-F238E27FC236}">
                <a16:creationId xmlns:a16="http://schemas.microsoft.com/office/drawing/2014/main" id="{E5B789FD-76F9-491E-810A-ECE8848AE1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Deutsche Evaluierungsinstitut der Entwicklungszusammenarbeit">
                    <a:extLst>
                      <a:ext uri="{FF2B5EF4-FFF2-40B4-BE49-F238E27FC236}">
                        <a16:creationId xmlns:a16="http://schemas.microsoft.com/office/drawing/2014/main" id="{E5B789FD-76F9-491E-810A-ECE8848AE18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901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7916" w14:textId="77777777" w:rsidR="00F85E42" w:rsidRDefault="00F85E42">
    <w:pPr>
      <w:pStyle w:val="Kopfzeile"/>
    </w:pPr>
    <w:r>
      <w:rPr>
        <w:noProof/>
        <w:lang w:eastAsia="de-DE"/>
      </w:rPr>
      <w:drawing>
        <wp:anchor distT="0" distB="0" distL="114300" distR="114300" simplePos="0" relativeHeight="251658240" behindDoc="1" locked="1" layoutInCell="1" allowOverlap="1" wp14:anchorId="17B05091" wp14:editId="620F972D">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E2C"/>
    <w:multiLevelType w:val="multilevel"/>
    <w:tmpl w:val="7B0036AC"/>
    <w:lvl w:ilvl="0">
      <w:start w:val="1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C630FE"/>
    <w:multiLevelType w:val="hybridMultilevel"/>
    <w:tmpl w:val="6FA2255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88C1B91"/>
    <w:multiLevelType w:val="hybridMultilevel"/>
    <w:tmpl w:val="6A9C6DF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98026B9"/>
    <w:multiLevelType w:val="hybridMultilevel"/>
    <w:tmpl w:val="70CCB14E"/>
    <w:lvl w:ilvl="0" w:tplc="04070001">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4" w15:restartNumberingAfterBreak="0">
    <w:nsid w:val="0A0063EC"/>
    <w:multiLevelType w:val="multilevel"/>
    <w:tmpl w:val="0CF223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4815E3"/>
    <w:multiLevelType w:val="multilevel"/>
    <w:tmpl w:val="ACFCBF30"/>
    <w:lvl w:ilvl="0">
      <w:start w:val="18"/>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F876F0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703F91"/>
    <w:multiLevelType w:val="hybridMultilevel"/>
    <w:tmpl w:val="CFEE740A"/>
    <w:lvl w:ilvl="0" w:tplc="04070001">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8" w15:restartNumberingAfterBreak="0">
    <w:nsid w:val="1CFB70A7"/>
    <w:multiLevelType w:val="hybridMultilevel"/>
    <w:tmpl w:val="314C8CFC"/>
    <w:lvl w:ilvl="0" w:tplc="04070001">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9" w15:restartNumberingAfterBreak="0">
    <w:nsid w:val="1D881136"/>
    <w:multiLevelType w:val="hybridMultilevel"/>
    <w:tmpl w:val="82CA1B44"/>
    <w:lvl w:ilvl="0" w:tplc="64D0EB96">
      <w:start w:val="9"/>
      <w:numFmt w:val="bullet"/>
      <w:lvlText w:val="-"/>
      <w:lvlJc w:val="left"/>
      <w:pPr>
        <w:ind w:left="1817" w:hanging="360"/>
      </w:pPr>
      <w:rPr>
        <w:rFonts w:ascii="Arial" w:eastAsiaTheme="minorHAnsi" w:hAnsi="Arial" w:cs="Arial" w:hint="default"/>
      </w:rPr>
    </w:lvl>
    <w:lvl w:ilvl="1" w:tplc="04070003" w:tentative="1">
      <w:start w:val="1"/>
      <w:numFmt w:val="bullet"/>
      <w:lvlText w:val="o"/>
      <w:lvlJc w:val="left"/>
      <w:pPr>
        <w:ind w:left="2537" w:hanging="360"/>
      </w:pPr>
      <w:rPr>
        <w:rFonts w:ascii="Courier New" w:hAnsi="Courier New" w:cs="Courier New" w:hint="default"/>
      </w:rPr>
    </w:lvl>
    <w:lvl w:ilvl="2" w:tplc="04070005" w:tentative="1">
      <w:start w:val="1"/>
      <w:numFmt w:val="bullet"/>
      <w:lvlText w:val=""/>
      <w:lvlJc w:val="left"/>
      <w:pPr>
        <w:ind w:left="3257" w:hanging="360"/>
      </w:pPr>
      <w:rPr>
        <w:rFonts w:ascii="Wingdings" w:hAnsi="Wingdings" w:hint="default"/>
      </w:rPr>
    </w:lvl>
    <w:lvl w:ilvl="3" w:tplc="04070001" w:tentative="1">
      <w:start w:val="1"/>
      <w:numFmt w:val="bullet"/>
      <w:lvlText w:val=""/>
      <w:lvlJc w:val="left"/>
      <w:pPr>
        <w:ind w:left="3977" w:hanging="360"/>
      </w:pPr>
      <w:rPr>
        <w:rFonts w:ascii="Symbol" w:hAnsi="Symbol" w:hint="default"/>
      </w:rPr>
    </w:lvl>
    <w:lvl w:ilvl="4" w:tplc="04070003" w:tentative="1">
      <w:start w:val="1"/>
      <w:numFmt w:val="bullet"/>
      <w:lvlText w:val="o"/>
      <w:lvlJc w:val="left"/>
      <w:pPr>
        <w:ind w:left="4697" w:hanging="360"/>
      </w:pPr>
      <w:rPr>
        <w:rFonts w:ascii="Courier New" w:hAnsi="Courier New" w:cs="Courier New" w:hint="default"/>
      </w:rPr>
    </w:lvl>
    <w:lvl w:ilvl="5" w:tplc="04070005" w:tentative="1">
      <w:start w:val="1"/>
      <w:numFmt w:val="bullet"/>
      <w:lvlText w:val=""/>
      <w:lvlJc w:val="left"/>
      <w:pPr>
        <w:ind w:left="5417" w:hanging="360"/>
      </w:pPr>
      <w:rPr>
        <w:rFonts w:ascii="Wingdings" w:hAnsi="Wingdings" w:hint="default"/>
      </w:rPr>
    </w:lvl>
    <w:lvl w:ilvl="6" w:tplc="04070001" w:tentative="1">
      <w:start w:val="1"/>
      <w:numFmt w:val="bullet"/>
      <w:lvlText w:val=""/>
      <w:lvlJc w:val="left"/>
      <w:pPr>
        <w:ind w:left="6137" w:hanging="360"/>
      </w:pPr>
      <w:rPr>
        <w:rFonts w:ascii="Symbol" w:hAnsi="Symbol" w:hint="default"/>
      </w:rPr>
    </w:lvl>
    <w:lvl w:ilvl="7" w:tplc="04070003" w:tentative="1">
      <w:start w:val="1"/>
      <w:numFmt w:val="bullet"/>
      <w:lvlText w:val="o"/>
      <w:lvlJc w:val="left"/>
      <w:pPr>
        <w:ind w:left="6857" w:hanging="360"/>
      </w:pPr>
      <w:rPr>
        <w:rFonts w:ascii="Courier New" w:hAnsi="Courier New" w:cs="Courier New" w:hint="default"/>
      </w:rPr>
    </w:lvl>
    <w:lvl w:ilvl="8" w:tplc="04070005" w:tentative="1">
      <w:start w:val="1"/>
      <w:numFmt w:val="bullet"/>
      <w:lvlText w:val=""/>
      <w:lvlJc w:val="left"/>
      <w:pPr>
        <w:ind w:left="7577" w:hanging="360"/>
      </w:pPr>
      <w:rPr>
        <w:rFonts w:ascii="Wingdings" w:hAnsi="Wingdings" w:hint="default"/>
      </w:rPr>
    </w:lvl>
  </w:abstractNum>
  <w:abstractNum w:abstractNumId="10" w15:restartNumberingAfterBreak="0">
    <w:nsid w:val="21F1557E"/>
    <w:multiLevelType w:val="hybridMultilevel"/>
    <w:tmpl w:val="F5124D0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22623A48"/>
    <w:multiLevelType w:val="multilevel"/>
    <w:tmpl w:val="278EBB32"/>
    <w:lvl w:ilvl="0">
      <w:start w:val="1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2972927"/>
    <w:multiLevelType w:val="hybridMultilevel"/>
    <w:tmpl w:val="D7184138"/>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25630BEE"/>
    <w:multiLevelType w:val="hybridMultilevel"/>
    <w:tmpl w:val="A7D2D54C"/>
    <w:lvl w:ilvl="0" w:tplc="04070001">
      <w:start w:val="1"/>
      <w:numFmt w:val="bullet"/>
      <w:lvlText w:val=""/>
      <w:lvlJc w:val="left"/>
      <w:pPr>
        <w:ind w:left="2177" w:hanging="360"/>
      </w:pPr>
      <w:rPr>
        <w:rFonts w:ascii="Symbol" w:hAnsi="Symbol" w:hint="default"/>
      </w:rPr>
    </w:lvl>
    <w:lvl w:ilvl="1" w:tplc="04070003" w:tentative="1">
      <w:start w:val="1"/>
      <w:numFmt w:val="bullet"/>
      <w:lvlText w:val="o"/>
      <w:lvlJc w:val="left"/>
      <w:pPr>
        <w:ind w:left="2897" w:hanging="360"/>
      </w:pPr>
      <w:rPr>
        <w:rFonts w:ascii="Courier New" w:hAnsi="Courier New" w:cs="Courier New" w:hint="default"/>
      </w:rPr>
    </w:lvl>
    <w:lvl w:ilvl="2" w:tplc="04070005" w:tentative="1">
      <w:start w:val="1"/>
      <w:numFmt w:val="bullet"/>
      <w:lvlText w:val=""/>
      <w:lvlJc w:val="left"/>
      <w:pPr>
        <w:ind w:left="3617" w:hanging="360"/>
      </w:pPr>
      <w:rPr>
        <w:rFonts w:ascii="Wingdings" w:hAnsi="Wingdings" w:hint="default"/>
      </w:rPr>
    </w:lvl>
    <w:lvl w:ilvl="3" w:tplc="04070001" w:tentative="1">
      <w:start w:val="1"/>
      <w:numFmt w:val="bullet"/>
      <w:lvlText w:val=""/>
      <w:lvlJc w:val="left"/>
      <w:pPr>
        <w:ind w:left="4337" w:hanging="360"/>
      </w:pPr>
      <w:rPr>
        <w:rFonts w:ascii="Symbol" w:hAnsi="Symbol" w:hint="default"/>
      </w:rPr>
    </w:lvl>
    <w:lvl w:ilvl="4" w:tplc="04070003" w:tentative="1">
      <w:start w:val="1"/>
      <w:numFmt w:val="bullet"/>
      <w:lvlText w:val="o"/>
      <w:lvlJc w:val="left"/>
      <w:pPr>
        <w:ind w:left="5057" w:hanging="360"/>
      </w:pPr>
      <w:rPr>
        <w:rFonts w:ascii="Courier New" w:hAnsi="Courier New" w:cs="Courier New" w:hint="default"/>
      </w:rPr>
    </w:lvl>
    <w:lvl w:ilvl="5" w:tplc="04070005" w:tentative="1">
      <w:start w:val="1"/>
      <w:numFmt w:val="bullet"/>
      <w:lvlText w:val=""/>
      <w:lvlJc w:val="left"/>
      <w:pPr>
        <w:ind w:left="5777" w:hanging="360"/>
      </w:pPr>
      <w:rPr>
        <w:rFonts w:ascii="Wingdings" w:hAnsi="Wingdings" w:hint="default"/>
      </w:rPr>
    </w:lvl>
    <w:lvl w:ilvl="6" w:tplc="04070001" w:tentative="1">
      <w:start w:val="1"/>
      <w:numFmt w:val="bullet"/>
      <w:lvlText w:val=""/>
      <w:lvlJc w:val="left"/>
      <w:pPr>
        <w:ind w:left="6497" w:hanging="360"/>
      </w:pPr>
      <w:rPr>
        <w:rFonts w:ascii="Symbol" w:hAnsi="Symbol" w:hint="default"/>
      </w:rPr>
    </w:lvl>
    <w:lvl w:ilvl="7" w:tplc="04070003" w:tentative="1">
      <w:start w:val="1"/>
      <w:numFmt w:val="bullet"/>
      <w:lvlText w:val="o"/>
      <w:lvlJc w:val="left"/>
      <w:pPr>
        <w:ind w:left="7217" w:hanging="360"/>
      </w:pPr>
      <w:rPr>
        <w:rFonts w:ascii="Courier New" w:hAnsi="Courier New" w:cs="Courier New" w:hint="default"/>
      </w:rPr>
    </w:lvl>
    <w:lvl w:ilvl="8" w:tplc="04070005" w:tentative="1">
      <w:start w:val="1"/>
      <w:numFmt w:val="bullet"/>
      <w:lvlText w:val=""/>
      <w:lvlJc w:val="left"/>
      <w:pPr>
        <w:ind w:left="7937" w:hanging="360"/>
      </w:pPr>
      <w:rPr>
        <w:rFonts w:ascii="Wingdings" w:hAnsi="Wingdings" w:hint="default"/>
      </w:rPr>
    </w:lvl>
  </w:abstractNum>
  <w:abstractNum w:abstractNumId="14" w15:restartNumberingAfterBreak="0">
    <w:nsid w:val="2DF30B5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E41323"/>
    <w:multiLevelType w:val="hybridMultilevel"/>
    <w:tmpl w:val="952E73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F5F1EAC"/>
    <w:multiLevelType w:val="multilevel"/>
    <w:tmpl w:val="E7566F2E"/>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421A3D"/>
    <w:multiLevelType w:val="multilevel"/>
    <w:tmpl w:val="FF7A74F4"/>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AE6535"/>
    <w:multiLevelType w:val="hybridMultilevel"/>
    <w:tmpl w:val="43A0CEF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570109AA"/>
    <w:multiLevelType w:val="hybridMultilevel"/>
    <w:tmpl w:val="2AD8169E"/>
    <w:lvl w:ilvl="0" w:tplc="709EC446">
      <w:start w:val="1"/>
      <w:numFmt w:val="decimal"/>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0" w15:restartNumberingAfterBreak="0">
    <w:nsid w:val="60BD7569"/>
    <w:multiLevelType w:val="hybridMultilevel"/>
    <w:tmpl w:val="F9327A8E"/>
    <w:lvl w:ilvl="0" w:tplc="04070001">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21" w15:restartNumberingAfterBreak="0">
    <w:nsid w:val="614556F0"/>
    <w:multiLevelType w:val="hybridMultilevel"/>
    <w:tmpl w:val="8C64658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A15F8"/>
    <w:multiLevelType w:val="multilevel"/>
    <w:tmpl w:val="DC72AB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6BDC3032"/>
    <w:multiLevelType w:val="hybridMultilevel"/>
    <w:tmpl w:val="3D844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C1406A3"/>
    <w:multiLevelType w:val="hybridMultilevel"/>
    <w:tmpl w:val="A9CC60D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6C681763"/>
    <w:multiLevelType w:val="hybridMultilevel"/>
    <w:tmpl w:val="EADCB31E"/>
    <w:lvl w:ilvl="0" w:tplc="04070001">
      <w:start w:val="1"/>
      <w:numFmt w:val="bullet"/>
      <w:lvlText w:val=""/>
      <w:lvlJc w:val="left"/>
      <w:pPr>
        <w:ind w:left="1834" w:hanging="360"/>
      </w:pPr>
      <w:rPr>
        <w:rFonts w:ascii="Symbol" w:hAnsi="Symbo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26" w15:restartNumberingAfterBreak="0">
    <w:nsid w:val="6E267A07"/>
    <w:multiLevelType w:val="hybridMultilevel"/>
    <w:tmpl w:val="5CAA451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7067015E"/>
    <w:multiLevelType w:val="multilevel"/>
    <w:tmpl w:val="A4781D9E"/>
    <w:lvl w:ilvl="0">
      <w:start w:val="1"/>
      <w:numFmt w:val="decimal"/>
      <w:lvlText w:val="%1."/>
      <w:lvlJc w:val="left"/>
      <w:pPr>
        <w:ind w:left="567" w:hanging="567"/>
      </w:pPr>
      <w:rPr>
        <w:rFonts w:hint="default"/>
      </w:rPr>
    </w:lvl>
    <w:lvl w:ilvl="1">
      <w:start w:val="1"/>
      <w:numFmt w:val="decimal"/>
      <w:lvlText w:val="%1.%2"/>
      <w:lvlJc w:val="left"/>
      <w:pPr>
        <w:ind w:left="576" w:hanging="576"/>
      </w:pPr>
      <w:rPr>
        <w:rFonts w:ascii="Calibri" w:hAnsi="Calibr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4251282"/>
    <w:multiLevelType w:val="hybridMultilevel"/>
    <w:tmpl w:val="F1C0E660"/>
    <w:lvl w:ilvl="0" w:tplc="377CE594">
      <w:start w:val="16"/>
      <w:numFmt w:val="bullet"/>
      <w:lvlText w:val="-"/>
      <w:lvlJc w:val="left"/>
      <w:pPr>
        <w:ind w:left="1097" w:hanging="360"/>
      </w:pPr>
      <w:rPr>
        <w:rFonts w:ascii="Arial" w:eastAsiaTheme="minorHAnsi"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29" w15:restartNumberingAfterBreak="0">
    <w:nsid w:val="7D962AE6"/>
    <w:multiLevelType w:val="multilevel"/>
    <w:tmpl w:val="26C6FD02"/>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81096"/>
    <w:multiLevelType w:val="multilevel"/>
    <w:tmpl w:val="1CD09A32"/>
    <w:lvl w:ilvl="0">
      <w:start w:val="19"/>
      <w:numFmt w:val="decimal"/>
      <w:lvlText w:val="%1"/>
      <w:lvlJc w:val="left"/>
      <w:pPr>
        <w:ind w:left="375" w:hanging="375"/>
      </w:pPr>
      <w:rPr>
        <w:rFonts w:hint="default"/>
      </w:rPr>
    </w:lvl>
    <w:lvl w:ilvl="1">
      <w:start w:val="1"/>
      <w:numFmt w:val="decimal"/>
      <w:lvlText w:val="%1.%2"/>
      <w:lvlJc w:val="left"/>
      <w:pPr>
        <w:ind w:left="1802" w:hanging="375"/>
      </w:pPr>
      <w:rPr>
        <w:rFonts w:hint="default"/>
      </w:rPr>
    </w:lvl>
    <w:lvl w:ilvl="2">
      <w:start w:val="1"/>
      <w:numFmt w:val="decimal"/>
      <w:lvlText w:val="%1.%2.%3"/>
      <w:lvlJc w:val="left"/>
      <w:pPr>
        <w:ind w:left="3574" w:hanging="720"/>
      </w:pPr>
      <w:rPr>
        <w:rFonts w:hint="default"/>
      </w:rPr>
    </w:lvl>
    <w:lvl w:ilvl="3">
      <w:start w:val="1"/>
      <w:numFmt w:val="decimal"/>
      <w:lvlText w:val="%1.%2.%3.%4"/>
      <w:lvlJc w:val="left"/>
      <w:pPr>
        <w:ind w:left="5001" w:hanging="720"/>
      </w:pPr>
      <w:rPr>
        <w:rFonts w:hint="default"/>
      </w:rPr>
    </w:lvl>
    <w:lvl w:ilvl="4">
      <w:start w:val="1"/>
      <w:numFmt w:val="decimal"/>
      <w:lvlText w:val="%1.%2.%3.%4.%5"/>
      <w:lvlJc w:val="left"/>
      <w:pPr>
        <w:ind w:left="6788" w:hanging="1080"/>
      </w:pPr>
      <w:rPr>
        <w:rFonts w:hint="default"/>
      </w:rPr>
    </w:lvl>
    <w:lvl w:ilvl="5">
      <w:start w:val="1"/>
      <w:numFmt w:val="decimal"/>
      <w:lvlText w:val="%1.%2.%3.%4.%5.%6"/>
      <w:lvlJc w:val="left"/>
      <w:pPr>
        <w:ind w:left="8215" w:hanging="1080"/>
      </w:pPr>
      <w:rPr>
        <w:rFonts w:hint="default"/>
      </w:rPr>
    </w:lvl>
    <w:lvl w:ilvl="6">
      <w:start w:val="1"/>
      <w:numFmt w:val="decimal"/>
      <w:lvlText w:val="%1.%2.%3.%4.%5.%6.%7"/>
      <w:lvlJc w:val="left"/>
      <w:pPr>
        <w:ind w:left="10002" w:hanging="1440"/>
      </w:pPr>
      <w:rPr>
        <w:rFonts w:hint="default"/>
      </w:rPr>
    </w:lvl>
    <w:lvl w:ilvl="7">
      <w:start w:val="1"/>
      <w:numFmt w:val="decimal"/>
      <w:lvlText w:val="%1.%2.%3.%4.%5.%6.%7.%8"/>
      <w:lvlJc w:val="left"/>
      <w:pPr>
        <w:ind w:left="11429" w:hanging="1440"/>
      </w:pPr>
      <w:rPr>
        <w:rFonts w:hint="default"/>
      </w:rPr>
    </w:lvl>
    <w:lvl w:ilvl="8">
      <w:start w:val="1"/>
      <w:numFmt w:val="decimal"/>
      <w:lvlText w:val="%1.%2.%3.%4.%5.%6.%7.%8.%9"/>
      <w:lvlJc w:val="left"/>
      <w:pPr>
        <w:ind w:left="13216" w:hanging="1800"/>
      </w:pPr>
      <w:rPr>
        <w:rFonts w:hint="default"/>
      </w:rPr>
    </w:lvl>
  </w:abstractNum>
  <w:num w:numId="1">
    <w:abstractNumId w:val="22"/>
  </w:num>
  <w:num w:numId="2">
    <w:abstractNumId w:val="27"/>
  </w:num>
  <w:num w:numId="3">
    <w:abstractNumId w:val="4"/>
  </w:num>
  <w:num w:numId="4">
    <w:abstractNumId w:val="26"/>
  </w:num>
  <w:num w:numId="5">
    <w:abstractNumId w:val="24"/>
  </w:num>
  <w:num w:numId="6">
    <w:abstractNumId w:val="21"/>
  </w:num>
  <w:num w:numId="7">
    <w:abstractNumId w:val="10"/>
  </w:num>
  <w:num w:numId="8">
    <w:abstractNumId w:val="18"/>
  </w:num>
  <w:num w:numId="9">
    <w:abstractNumId w:val="20"/>
  </w:num>
  <w:num w:numId="10">
    <w:abstractNumId w:val="9"/>
  </w:num>
  <w:num w:numId="11">
    <w:abstractNumId w:val="23"/>
  </w:num>
  <w:num w:numId="12">
    <w:abstractNumId w:val="15"/>
  </w:num>
  <w:num w:numId="13">
    <w:abstractNumId w:val="2"/>
  </w:num>
  <w:num w:numId="14">
    <w:abstractNumId w:val="13"/>
  </w:num>
  <w:num w:numId="15">
    <w:abstractNumId w:val="28"/>
  </w:num>
  <w:num w:numId="16">
    <w:abstractNumId w:val="25"/>
  </w:num>
  <w:num w:numId="17">
    <w:abstractNumId w:val="8"/>
  </w:num>
  <w:num w:numId="18">
    <w:abstractNumId w:val="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47"/>
    </w:lvlOverride>
    <w:lvlOverride w:ilvl="1">
      <w:startOverride w:val="4"/>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22"/>
  </w:num>
  <w:num w:numId="27">
    <w:abstractNumId w:val="0"/>
  </w:num>
  <w:num w:numId="28">
    <w:abstractNumId w:val="5"/>
  </w:num>
  <w:num w:numId="29">
    <w:abstractNumId w:val="11"/>
  </w:num>
  <w:num w:numId="30">
    <w:abstractNumId w:val="30"/>
  </w:num>
  <w:num w:numId="31">
    <w:abstractNumId w:val="22"/>
  </w:num>
  <w:num w:numId="32">
    <w:abstractNumId w:val="12"/>
  </w:num>
  <w:num w:numId="33">
    <w:abstractNumId w:val="22"/>
  </w:num>
  <w:num w:numId="34">
    <w:abstractNumId w:val="22"/>
  </w:num>
  <w:num w:numId="35">
    <w:abstractNumId w:val="22"/>
  </w:num>
  <w:num w:numId="36">
    <w:abstractNumId w:val="16"/>
  </w:num>
  <w:num w:numId="37">
    <w:abstractNumId w:val="19"/>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17"/>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6"/>
  </w:num>
  <w:num w:numId="78">
    <w:abstractNumId w:val="14"/>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9"/>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 w:numId="119">
    <w:abstractNumId w:val="22"/>
  </w:num>
  <w:num w:numId="120">
    <w:abstractNumId w:val="22"/>
  </w:num>
  <w:num w:numId="121">
    <w:abstractNumId w:val="22"/>
  </w:num>
  <w:num w:numId="122">
    <w:abstractNumId w:val="22"/>
  </w:num>
  <w:num w:numId="123">
    <w:abstractNumId w:val="22"/>
  </w:num>
  <w:num w:numId="124">
    <w:abstractNumId w:val="22"/>
  </w:num>
  <w:num w:numId="125">
    <w:abstractNumId w:val="22"/>
  </w:num>
  <w:num w:numId="126">
    <w:abstractNumId w:val="22"/>
  </w:num>
  <w:num w:numId="127">
    <w:abstractNumId w:val="22"/>
  </w:num>
  <w:num w:numId="128">
    <w:abstractNumId w:val="22"/>
  </w:num>
  <w:num w:numId="129">
    <w:abstractNumId w:val="22"/>
  </w:num>
  <w:num w:numId="130">
    <w:abstractNumId w:val="22"/>
  </w:num>
  <w:num w:numId="131">
    <w:abstractNumId w:val="22"/>
  </w:num>
  <w:num w:numId="132">
    <w:abstractNumId w:val="22"/>
  </w:num>
  <w:num w:numId="133">
    <w:abstractNumId w:val="22"/>
  </w:num>
  <w:num w:numId="134">
    <w:abstractNumId w:val="22"/>
  </w:num>
  <w:num w:numId="135">
    <w:abstractNumId w:val="22"/>
  </w:num>
  <w:num w:numId="136">
    <w:abstractNumId w:val="22"/>
  </w:num>
  <w:num w:numId="137">
    <w:abstractNumId w:val="22"/>
  </w:num>
  <w:num w:numId="138">
    <w:abstractNumId w:val="12"/>
  </w:num>
  <w:num w:numId="139">
    <w:abstractNumId w:val="22"/>
  </w:num>
  <w:num w:numId="140">
    <w:abstractNumId w:val="2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A"/>
    <w:rsid w:val="000035DE"/>
    <w:rsid w:val="000038C4"/>
    <w:rsid w:val="00006A74"/>
    <w:rsid w:val="000133FC"/>
    <w:rsid w:val="00017EFC"/>
    <w:rsid w:val="00024EC0"/>
    <w:rsid w:val="0002575A"/>
    <w:rsid w:val="00030176"/>
    <w:rsid w:val="000318F6"/>
    <w:rsid w:val="00036BD0"/>
    <w:rsid w:val="00040863"/>
    <w:rsid w:val="00042C33"/>
    <w:rsid w:val="00045488"/>
    <w:rsid w:val="00055E69"/>
    <w:rsid w:val="0005680D"/>
    <w:rsid w:val="00060579"/>
    <w:rsid w:val="00063DA3"/>
    <w:rsid w:val="000654CB"/>
    <w:rsid w:val="0006611E"/>
    <w:rsid w:val="00066B0B"/>
    <w:rsid w:val="00071332"/>
    <w:rsid w:val="00071E45"/>
    <w:rsid w:val="000729A0"/>
    <w:rsid w:val="00074C58"/>
    <w:rsid w:val="00086703"/>
    <w:rsid w:val="000868FA"/>
    <w:rsid w:val="00086E46"/>
    <w:rsid w:val="00090801"/>
    <w:rsid w:val="00094995"/>
    <w:rsid w:val="000962BD"/>
    <w:rsid w:val="0009773B"/>
    <w:rsid w:val="00097E1D"/>
    <w:rsid w:val="000A13B7"/>
    <w:rsid w:val="000A308B"/>
    <w:rsid w:val="000B0910"/>
    <w:rsid w:val="000B1BD6"/>
    <w:rsid w:val="000B329B"/>
    <w:rsid w:val="000B348A"/>
    <w:rsid w:val="000B3C23"/>
    <w:rsid w:val="000B6E5B"/>
    <w:rsid w:val="000C2BA6"/>
    <w:rsid w:val="000C4552"/>
    <w:rsid w:val="000C4A91"/>
    <w:rsid w:val="000C7012"/>
    <w:rsid w:val="000D284C"/>
    <w:rsid w:val="000D4820"/>
    <w:rsid w:val="000E0767"/>
    <w:rsid w:val="000E0879"/>
    <w:rsid w:val="000F4E77"/>
    <w:rsid w:val="00107498"/>
    <w:rsid w:val="00107C10"/>
    <w:rsid w:val="001102C0"/>
    <w:rsid w:val="00110BA9"/>
    <w:rsid w:val="0011263D"/>
    <w:rsid w:val="001128E3"/>
    <w:rsid w:val="0011571C"/>
    <w:rsid w:val="00116327"/>
    <w:rsid w:val="0013175C"/>
    <w:rsid w:val="00140964"/>
    <w:rsid w:val="0014165C"/>
    <w:rsid w:val="00142C28"/>
    <w:rsid w:val="001436FB"/>
    <w:rsid w:val="00143AB7"/>
    <w:rsid w:val="00145358"/>
    <w:rsid w:val="001466A2"/>
    <w:rsid w:val="00153BA2"/>
    <w:rsid w:val="00154A62"/>
    <w:rsid w:val="00154E2B"/>
    <w:rsid w:val="0015775C"/>
    <w:rsid w:val="00157F52"/>
    <w:rsid w:val="00161033"/>
    <w:rsid w:val="001642DF"/>
    <w:rsid w:val="00171A79"/>
    <w:rsid w:val="001731DA"/>
    <w:rsid w:val="001732FA"/>
    <w:rsid w:val="00175886"/>
    <w:rsid w:val="0018136A"/>
    <w:rsid w:val="00181BF1"/>
    <w:rsid w:val="001846F0"/>
    <w:rsid w:val="00186579"/>
    <w:rsid w:val="0018663A"/>
    <w:rsid w:val="00191097"/>
    <w:rsid w:val="001937E8"/>
    <w:rsid w:val="0019500A"/>
    <w:rsid w:val="00195E93"/>
    <w:rsid w:val="001A13F4"/>
    <w:rsid w:val="001A2669"/>
    <w:rsid w:val="001A7412"/>
    <w:rsid w:val="001B4377"/>
    <w:rsid w:val="001B65AE"/>
    <w:rsid w:val="001B7C9A"/>
    <w:rsid w:val="001C15D1"/>
    <w:rsid w:val="001C28AD"/>
    <w:rsid w:val="001C28ED"/>
    <w:rsid w:val="001C372E"/>
    <w:rsid w:val="001C5DC8"/>
    <w:rsid w:val="001C7833"/>
    <w:rsid w:val="001D26F3"/>
    <w:rsid w:val="001D3D36"/>
    <w:rsid w:val="001E0833"/>
    <w:rsid w:val="001E2276"/>
    <w:rsid w:val="001E2CAD"/>
    <w:rsid w:val="001E2D8F"/>
    <w:rsid w:val="001E68D9"/>
    <w:rsid w:val="001E6FB6"/>
    <w:rsid w:val="001F4961"/>
    <w:rsid w:val="001F633F"/>
    <w:rsid w:val="0020632A"/>
    <w:rsid w:val="0020705D"/>
    <w:rsid w:val="00210294"/>
    <w:rsid w:val="00212B54"/>
    <w:rsid w:val="00215BB9"/>
    <w:rsid w:val="002312B9"/>
    <w:rsid w:val="00231D1A"/>
    <w:rsid w:val="00232466"/>
    <w:rsid w:val="00234545"/>
    <w:rsid w:val="00244B50"/>
    <w:rsid w:val="00244D46"/>
    <w:rsid w:val="00245BB1"/>
    <w:rsid w:val="00255D78"/>
    <w:rsid w:val="00260202"/>
    <w:rsid w:val="0026041F"/>
    <w:rsid w:val="002647AE"/>
    <w:rsid w:val="00270693"/>
    <w:rsid w:val="00273060"/>
    <w:rsid w:val="0027443F"/>
    <w:rsid w:val="0027576B"/>
    <w:rsid w:val="0027681A"/>
    <w:rsid w:val="0027684F"/>
    <w:rsid w:val="0029209B"/>
    <w:rsid w:val="002939A2"/>
    <w:rsid w:val="00293C1B"/>
    <w:rsid w:val="00294FDE"/>
    <w:rsid w:val="0029682F"/>
    <w:rsid w:val="002A3827"/>
    <w:rsid w:val="002B0954"/>
    <w:rsid w:val="002B0BD5"/>
    <w:rsid w:val="002B3685"/>
    <w:rsid w:val="002B7690"/>
    <w:rsid w:val="002C1404"/>
    <w:rsid w:val="002C41E1"/>
    <w:rsid w:val="002D05DF"/>
    <w:rsid w:val="002E0F8A"/>
    <w:rsid w:val="002E1E8B"/>
    <w:rsid w:val="002E41B8"/>
    <w:rsid w:val="002E441D"/>
    <w:rsid w:val="002E44DD"/>
    <w:rsid w:val="002E46E4"/>
    <w:rsid w:val="002F0357"/>
    <w:rsid w:val="002F7CCF"/>
    <w:rsid w:val="003034E0"/>
    <w:rsid w:val="003042E4"/>
    <w:rsid w:val="00304379"/>
    <w:rsid w:val="00305245"/>
    <w:rsid w:val="00314C14"/>
    <w:rsid w:val="003162E6"/>
    <w:rsid w:val="00317653"/>
    <w:rsid w:val="00322E26"/>
    <w:rsid w:val="00323561"/>
    <w:rsid w:val="0033024A"/>
    <w:rsid w:val="00331ED6"/>
    <w:rsid w:val="003415DF"/>
    <w:rsid w:val="0034282B"/>
    <w:rsid w:val="003435A5"/>
    <w:rsid w:val="00346D6B"/>
    <w:rsid w:val="00346D80"/>
    <w:rsid w:val="00354BAE"/>
    <w:rsid w:val="003557CE"/>
    <w:rsid w:val="00356DB9"/>
    <w:rsid w:val="00357B10"/>
    <w:rsid w:val="00357F93"/>
    <w:rsid w:val="00360C6D"/>
    <w:rsid w:val="0036755F"/>
    <w:rsid w:val="00370496"/>
    <w:rsid w:val="00373E8E"/>
    <w:rsid w:val="00374693"/>
    <w:rsid w:val="00380D93"/>
    <w:rsid w:val="00385805"/>
    <w:rsid w:val="0038651B"/>
    <w:rsid w:val="00386C1B"/>
    <w:rsid w:val="00387271"/>
    <w:rsid w:val="00391186"/>
    <w:rsid w:val="00395BDD"/>
    <w:rsid w:val="003A04CA"/>
    <w:rsid w:val="003A12FE"/>
    <w:rsid w:val="003B0322"/>
    <w:rsid w:val="003B1265"/>
    <w:rsid w:val="003B2A7D"/>
    <w:rsid w:val="003B3E37"/>
    <w:rsid w:val="003B42EB"/>
    <w:rsid w:val="003B4F42"/>
    <w:rsid w:val="003B7E8D"/>
    <w:rsid w:val="003C2994"/>
    <w:rsid w:val="003C513E"/>
    <w:rsid w:val="003D019C"/>
    <w:rsid w:val="003D3A87"/>
    <w:rsid w:val="003D4BF9"/>
    <w:rsid w:val="003D7565"/>
    <w:rsid w:val="003E37D6"/>
    <w:rsid w:val="003F08BC"/>
    <w:rsid w:val="003F34EA"/>
    <w:rsid w:val="003F48ED"/>
    <w:rsid w:val="003F5297"/>
    <w:rsid w:val="003F5FD8"/>
    <w:rsid w:val="00411F1B"/>
    <w:rsid w:val="00414458"/>
    <w:rsid w:val="00421DAF"/>
    <w:rsid w:val="004227D2"/>
    <w:rsid w:val="00426D0A"/>
    <w:rsid w:val="00430A8E"/>
    <w:rsid w:val="00435A04"/>
    <w:rsid w:val="00437617"/>
    <w:rsid w:val="004378A4"/>
    <w:rsid w:val="00445B0B"/>
    <w:rsid w:val="00445F4F"/>
    <w:rsid w:val="00447113"/>
    <w:rsid w:val="00452D72"/>
    <w:rsid w:val="00456F78"/>
    <w:rsid w:val="00460FF3"/>
    <w:rsid w:val="0046502F"/>
    <w:rsid w:val="00466AC3"/>
    <w:rsid w:val="00475C93"/>
    <w:rsid w:val="00485588"/>
    <w:rsid w:val="00487E47"/>
    <w:rsid w:val="004902C3"/>
    <w:rsid w:val="004906DD"/>
    <w:rsid w:val="004935D9"/>
    <w:rsid w:val="004A25F3"/>
    <w:rsid w:val="004A3514"/>
    <w:rsid w:val="004A39DB"/>
    <w:rsid w:val="004C2770"/>
    <w:rsid w:val="004C55A2"/>
    <w:rsid w:val="004D3518"/>
    <w:rsid w:val="004D6855"/>
    <w:rsid w:val="004D77E7"/>
    <w:rsid w:val="004E16D1"/>
    <w:rsid w:val="004E307E"/>
    <w:rsid w:val="004F2195"/>
    <w:rsid w:val="004F7FBF"/>
    <w:rsid w:val="00503C5D"/>
    <w:rsid w:val="00503DB7"/>
    <w:rsid w:val="00504A01"/>
    <w:rsid w:val="00505555"/>
    <w:rsid w:val="00507F67"/>
    <w:rsid w:val="0051261E"/>
    <w:rsid w:val="0051411C"/>
    <w:rsid w:val="00515004"/>
    <w:rsid w:val="005154F0"/>
    <w:rsid w:val="00520A62"/>
    <w:rsid w:val="00545AE6"/>
    <w:rsid w:val="005475C1"/>
    <w:rsid w:val="005513F7"/>
    <w:rsid w:val="00553542"/>
    <w:rsid w:val="0055383F"/>
    <w:rsid w:val="0055558B"/>
    <w:rsid w:val="005557DC"/>
    <w:rsid w:val="00564C07"/>
    <w:rsid w:val="005656EE"/>
    <w:rsid w:val="005665FC"/>
    <w:rsid w:val="00580E62"/>
    <w:rsid w:val="0058261D"/>
    <w:rsid w:val="005842A5"/>
    <w:rsid w:val="00584BFA"/>
    <w:rsid w:val="00593FFE"/>
    <w:rsid w:val="00594573"/>
    <w:rsid w:val="00595C44"/>
    <w:rsid w:val="00595F3B"/>
    <w:rsid w:val="005A5DC5"/>
    <w:rsid w:val="005B085A"/>
    <w:rsid w:val="005B1505"/>
    <w:rsid w:val="005B5408"/>
    <w:rsid w:val="005C17D6"/>
    <w:rsid w:val="005C42FE"/>
    <w:rsid w:val="005D38DF"/>
    <w:rsid w:val="005D7D5E"/>
    <w:rsid w:val="005E0F2A"/>
    <w:rsid w:val="005F5334"/>
    <w:rsid w:val="0060002B"/>
    <w:rsid w:val="00600CBB"/>
    <w:rsid w:val="0060237E"/>
    <w:rsid w:val="00606592"/>
    <w:rsid w:val="006075F5"/>
    <w:rsid w:val="00607A50"/>
    <w:rsid w:val="00611C17"/>
    <w:rsid w:val="0061265C"/>
    <w:rsid w:val="00625E12"/>
    <w:rsid w:val="00631EE0"/>
    <w:rsid w:val="00635A4F"/>
    <w:rsid w:val="00637411"/>
    <w:rsid w:val="00645A43"/>
    <w:rsid w:val="00646090"/>
    <w:rsid w:val="00646506"/>
    <w:rsid w:val="0064788C"/>
    <w:rsid w:val="00654C90"/>
    <w:rsid w:val="00660DCD"/>
    <w:rsid w:val="006622FD"/>
    <w:rsid w:val="006640B5"/>
    <w:rsid w:val="00670EB0"/>
    <w:rsid w:val="006841F9"/>
    <w:rsid w:val="00686614"/>
    <w:rsid w:val="006945B9"/>
    <w:rsid w:val="006A0E81"/>
    <w:rsid w:val="006B2C65"/>
    <w:rsid w:val="006B51BC"/>
    <w:rsid w:val="006B7914"/>
    <w:rsid w:val="006C2470"/>
    <w:rsid w:val="006C280E"/>
    <w:rsid w:val="006C46CF"/>
    <w:rsid w:val="006C75D9"/>
    <w:rsid w:val="006C7E40"/>
    <w:rsid w:val="006D199D"/>
    <w:rsid w:val="006D6097"/>
    <w:rsid w:val="006E0F46"/>
    <w:rsid w:val="006E393F"/>
    <w:rsid w:val="006F449E"/>
    <w:rsid w:val="006F5D82"/>
    <w:rsid w:val="006F6781"/>
    <w:rsid w:val="00707D98"/>
    <w:rsid w:val="007120AB"/>
    <w:rsid w:val="00722491"/>
    <w:rsid w:val="00722F1B"/>
    <w:rsid w:val="0072495E"/>
    <w:rsid w:val="0072660B"/>
    <w:rsid w:val="0073533D"/>
    <w:rsid w:val="00737D9D"/>
    <w:rsid w:val="007414E7"/>
    <w:rsid w:val="00741C85"/>
    <w:rsid w:val="00742BBF"/>
    <w:rsid w:val="0075468F"/>
    <w:rsid w:val="00754A0C"/>
    <w:rsid w:val="00762BB7"/>
    <w:rsid w:val="00771425"/>
    <w:rsid w:val="00773F92"/>
    <w:rsid w:val="00776270"/>
    <w:rsid w:val="00776663"/>
    <w:rsid w:val="00782601"/>
    <w:rsid w:val="00782E47"/>
    <w:rsid w:val="007845B4"/>
    <w:rsid w:val="00790FCD"/>
    <w:rsid w:val="007A3155"/>
    <w:rsid w:val="007A4384"/>
    <w:rsid w:val="007A5FEA"/>
    <w:rsid w:val="007B062F"/>
    <w:rsid w:val="007B0713"/>
    <w:rsid w:val="007B1986"/>
    <w:rsid w:val="007B363C"/>
    <w:rsid w:val="007C73D8"/>
    <w:rsid w:val="007C741A"/>
    <w:rsid w:val="007E58D9"/>
    <w:rsid w:val="007F22EA"/>
    <w:rsid w:val="007F26B2"/>
    <w:rsid w:val="007F296D"/>
    <w:rsid w:val="007F3C39"/>
    <w:rsid w:val="007F7CCF"/>
    <w:rsid w:val="008000F1"/>
    <w:rsid w:val="008109EF"/>
    <w:rsid w:val="0081594A"/>
    <w:rsid w:val="00827BCE"/>
    <w:rsid w:val="0083227D"/>
    <w:rsid w:val="0083268F"/>
    <w:rsid w:val="00833CB3"/>
    <w:rsid w:val="008340AB"/>
    <w:rsid w:val="00836B69"/>
    <w:rsid w:val="00837C0C"/>
    <w:rsid w:val="00851BF4"/>
    <w:rsid w:val="00872DEA"/>
    <w:rsid w:val="008922F2"/>
    <w:rsid w:val="008932B6"/>
    <w:rsid w:val="00894B42"/>
    <w:rsid w:val="0089658C"/>
    <w:rsid w:val="008A0642"/>
    <w:rsid w:val="008A094C"/>
    <w:rsid w:val="008C0940"/>
    <w:rsid w:val="008C771E"/>
    <w:rsid w:val="008C78B1"/>
    <w:rsid w:val="008D0D93"/>
    <w:rsid w:val="008D7965"/>
    <w:rsid w:val="008E6218"/>
    <w:rsid w:val="008E721C"/>
    <w:rsid w:val="008F17DE"/>
    <w:rsid w:val="00905BD7"/>
    <w:rsid w:val="00912C6F"/>
    <w:rsid w:val="0091558F"/>
    <w:rsid w:val="009222C4"/>
    <w:rsid w:val="009332BD"/>
    <w:rsid w:val="0093631A"/>
    <w:rsid w:val="00936881"/>
    <w:rsid w:val="009416E6"/>
    <w:rsid w:val="00942EAD"/>
    <w:rsid w:val="0094305D"/>
    <w:rsid w:val="00945ACD"/>
    <w:rsid w:val="009559AB"/>
    <w:rsid w:val="0096521C"/>
    <w:rsid w:val="00966A49"/>
    <w:rsid w:val="00970E5A"/>
    <w:rsid w:val="00972D1E"/>
    <w:rsid w:val="009768FF"/>
    <w:rsid w:val="00977F46"/>
    <w:rsid w:val="0098371E"/>
    <w:rsid w:val="00984033"/>
    <w:rsid w:val="009A0DE0"/>
    <w:rsid w:val="009A25A1"/>
    <w:rsid w:val="009B0ECD"/>
    <w:rsid w:val="009B39A5"/>
    <w:rsid w:val="009C0EA5"/>
    <w:rsid w:val="009D0B78"/>
    <w:rsid w:val="009D2F9D"/>
    <w:rsid w:val="009E0352"/>
    <w:rsid w:val="009E2299"/>
    <w:rsid w:val="009E22EC"/>
    <w:rsid w:val="009E40F6"/>
    <w:rsid w:val="009E4E22"/>
    <w:rsid w:val="009F4C0F"/>
    <w:rsid w:val="00A059C2"/>
    <w:rsid w:val="00A0716A"/>
    <w:rsid w:val="00A11399"/>
    <w:rsid w:val="00A14DE0"/>
    <w:rsid w:val="00A1511F"/>
    <w:rsid w:val="00A16FD8"/>
    <w:rsid w:val="00A313E6"/>
    <w:rsid w:val="00A40AB6"/>
    <w:rsid w:val="00A4362E"/>
    <w:rsid w:val="00A4371F"/>
    <w:rsid w:val="00A45BDE"/>
    <w:rsid w:val="00A5222C"/>
    <w:rsid w:val="00A54781"/>
    <w:rsid w:val="00A67369"/>
    <w:rsid w:val="00A70618"/>
    <w:rsid w:val="00A73A67"/>
    <w:rsid w:val="00A7486C"/>
    <w:rsid w:val="00A80895"/>
    <w:rsid w:val="00A87B85"/>
    <w:rsid w:val="00A92B3D"/>
    <w:rsid w:val="00A92B56"/>
    <w:rsid w:val="00AA2137"/>
    <w:rsid w:val="00AA230F"/>
    <w:rsid w:val="00AA389F"/>
    <w:rsid w:val="00AB38E6"/>
    <w:rsid w:val="00AB4499"/>
    <w:rsid w:val="00AC1B27"/>
    <w:rsid w:val="00AC1C6A"/>
    <w:rsid w:val="00AC70D2"/>
    <w:rsid w:val="00AC7E9F"/>
    <w:rsid w:val="00AD17B2"/>
    <w:rsid w:val="00AD3352"/>
    <w:rsid w:val="00AD52FE"/>
    <w:rsid w:val="00AE289E"/>
    <w:rsid w:val="00AE44D3"/>
    <w:rsid w:val="00AF699B"/>
    <w:rsid w:val="00AF7493"/>
    <w:rsid w:val="00B060D7"/>
    <w:rsid w:val="00B07600"/>
    <w:rsid w:val="00B12070"/>
    <w:rsid w:val="00B16679"/>
    <w:rsid w:val="00B32286"/>
    <w:rsid w:val="00B36F9C"/>
    <w:rsid w:val="00B408D1"/>
    <w:rsid w:val="00B438D6"/>
    <w:rsid w:val="00B55D4F"/>
    <w:rsid w:val="00B56D79"/>
    <w:rsid w:val="00B6050F"/>
    <w:rsid w:val="00B60599"/>
    <w:rsid w:val="00B61C83"/>
    <w:rsid w:val="00B62742"/>
    <w:rsid w:val="00B63ABA"/>
    <w:rsid w:val="00B6473E"/>
    <w:rsid w:val="00B6711F"/>
    <w:rsid w:val="00B805B7"/>
    <w:rsid w:val="00B80635"/>
    <w:rsid w:val="00B80A3B"/>
    <w:rsid w:val="00B90B9A"/>
    <w:rsid w:val="00B91CCE"/>
    <w:rsid w:val="00B93B5F"/>
    <w:rsid w:val="00BB2260"/>
    <w:rsid w:val="00BB299E"/>
    <w:rsid w:val="00BC0046"/>
    <w:rsid w:val="00BC3411"/>
    <w:rsid w:val="00BC5804"/>
    <w:rsid w:val="00BD26F5"/>
    <w:rsid w:val="00BE1F38"/>
    <w:rsid w:val="00BE441C"/>
    <w:rsid w:val="00BE7B71"/>
    <w:rsid w:val="00BF1858"/>
    <w:rsid w:val="00BF2F7E"/>
    <w:rsid w:val="00BF7B63"/>
    <w:rsid w:val="00BF7F3F"/>
    <w:rsid w:val="00C011EE"/>
    <w:rsid w:val="00C0681F"/>
    <w:rsid w:val="00C07CF5"/>
    <w:rsid w:val="00C14592"/>
    <w:rsid w:val="00C27FC2"/>
    <w:rsid w:val="00C30FC3"/>
    <w:rsid w:val="00C3233A"/>
    <w:rsid w:val="00C408BD"/>
    <w:rsid w:val="00C467D9"/>
    <w:rsid w:val="00C514F2"/>
    <w:rsid w:val="00C5425C"/>
    <w:rsid w:val="00C56EED"/>
    <w:rsid w:val="00C60FDA"/>
    <w:rsid w:val="00C659D5"/>
    <w:rsid w:val="00C665F7"/>
    <w:rsid w:val="00C7101E"/>
    <w:rsid w:val="00C71B44"/>
    <w:rsid w:val="00C764DA"/>
    <w:rsid w:val="00C773A8"/>
    <w:rsid w:val="00C82C1C"/>
    <w:rsid w:val="00C927FC"/>
    <w:rsid w:val="00C94EFE"/>
    <w:rsid w:val="00CA636D"/>
    <w:rsid w:val="00CA7EFE"/>
    <w:rsid w:val="00CB2038"/>
    <w:rsid w:val="00CB39FD"/>
    <w:rsid w:val="00CC03CB"/>
    <w:rsid w:val="00CC1088"/>
    <w:rsid w:val="00CD32EF"/>
    <w:rsid w:val="00CD7E0B"/>
    <w:rsid w:val="00CE346F"/>
    <w:rsid w:val="00CE4BB3"/>
    <w:rsid w:val="00CE674C"/>
    <w:rsid w:val="00CE67A4"/>
    <w:rsid w:val="00CF134E"/>
    <w:rsid w:val="00CF4D08"/>
    <w:rsid w:val="00D03577"/>
    <w:rsid w:val="00D03790"/>
    <w:rsid w:val="00D13432"/>
    <w:rsid w:val="00D155F6"/>
    <w:rsid w:val="00D169F7"/>
    <w:rsid w:val="00D2706B"/>
    <w:rsid w:val="00D366E7"/>
    <w:rsid w:val="00D51227"/>
    <w:rsid w:val="00D518E1"/>
    <w:rsid w:val="00D522E8"/>
    <w:rsid w:val="00D56E54"/>
    <w:rsid w:val="00D5740C"/>
    <w:rsid w:val="00D574E7"/>
    <w:rsid w:val="00D7228F"/>
    <w:rsid w:val="00D73A48"/>
    <w:rsid w:val="00D8594D"/>
    <w:rsid w:val="00D87A40"/>
    <w:rsid w:val="00D9388A"/>
    <w:rsid w:val="00DA1BDA"/>
    <w:rsid w:val="00DA408E"/>
    <w:rsid w:val="00DA73EF"/>
    <w:rsid w:val="00DB2397"/>
    <w:rsid w:val="00DC2FE7"/>
    <w:rsid w:val="00DC3999"/>
    <w:rsid w:val="00DC78DC"/>
    <w:rsid w:val="00DC7C79"/>
    <w:rsid w:val="00DD00F7"/>
    <w:rsid w:val="00DD6975"/>
    <w:rsid w:val="00DE3111"/>
    <w:rsid w:val="00DF4BDC"/>
    <w:rsid w:val="00E0430E"/>
    <w:rsid w:val="00E04DAB"/>
    <w:rsid w:val="00E0752D"/>
    <w:rsid w:val="00E179CC"/>
    <w:rsid w:val="00E17E49"/>
    <w:rsid w:val="00E21BCA"/>
    <w:rsid w:val="00E21CC0"/>
    <w:rsid w:val="00E248A0"/>
    <w:rsid w:val="00E3392D"/>
    <w:rsid w:val="00E473C0"/>
    <w:rsid w:val="00E57BD3"/>
    <w:rsid w:val="00E606BD"/>
    <w:rsid w:val="00E61AEF"/>
    <w:rsid w:val="00E721DF"/>
    <w:rsid w:val="00E925C8"/>
    <w:rsid w:val="00E92C5F"/>
    <w:rsid w:val="00E96D73"/>
    <w:rsid w:val="00EA2D9A"/>
    <w:rsid w:val="00EA4E61"/>
    <w:rsid w:val="00EB6772"/>
    <w:rsid w:val="00EC54E1"/>
    <w:rsid w:val="00ED17ED"/>
    <w:rsid w:val="00EE5E80"/>
    <w:rsid w:val="00EF4CAD"/>
    <w:rsid w:val="00F0231A"/>
    <w:rsid w:val="00F068B3"/>
    <w:rsid w:val="00F102F0"/>
    <w:rsid w:val="00F11ED9"/>
    <w:rsid w:val="00F13F90"/>
    <w:rsid w:val="00F26915"/>
    <w:rsid w:val="00F300F0"/>
    <w:rsid w:val="00F31F75"/>
    <w:rsid w:val="00F40202"/>
    <w:rsid w:val="00F4249B"/>
    <w:rsid w:val="00F43D51"/>
    <w:rsid w:val="00F44B2E"/>
    <w:rsid w:val="00F44ED6"/>
    <w:rsid w:val="00F6084E"/>
    <w:rsid w:val="00F62DAB"/>
    <w:rsid w:val="00F63234"/>
    <w:rsid w:val="00F66546"/>
    <w:rsid w:val="00F70B89"/>
    <w:rsid w:val="00F711B7"/>
    <w:rsid w:val="00F75803"/>
    <w:rsid w:val="00F82AD7"/>
    <w:rsid w:val="00F84DD0"/>
    <w:rsid w:val="00F85E42"/>
    <w:rsid w:val="00F93C77"/>
    <w:rsid w:val="00F95880"/>
    <w:rsid w:val="00F961C9"/>
    <w:rsid w:val="00FB0FAC"/>
    <w:rsid w:val="00FB31F1"/>
    <w:rsid w:val="00FC1B17"/>
    <w:rsid w:val="00FC1F40"/>
    <w:rsid w:val="00FC411E"/>
    <w:rsid w:val="00FC690B"/>
    <w:rsid w:val="00FC7838"/>
    <w:rsid w:val="00FD420C"/>
    <w:rsid w:val="00FD7319"/>
    <w:rsid w:val="00FE1461"/>
    <w:rsid w:val="00FE5C6F"/>
    <w:rsid w:val="00FE7FA4"/>
    <w:rsid w:val="00FF3A42"/>
    <w:rsid w:val="00FF3A98"/>
    <w:rsid w:val="035ADEDC"/>
    <w:rsid w:val="042E3155"/>
    <w:rsid w:val="0C3B2E82"/>
    <w:rsid w:val="0CEA977E"/>
    <w:rsid w:val="0D89B5C7"/>
    <w:rsid w:val="0EFC2D04"/>
    <w:rsid w:val="0F908610"/>
    <w:rsid w:val="14B5A427"/>
    <w:rsid w:val="1D3A6532"/>
    <w:rsid w:val="1EC4FABC"/>
    <w:rsid w:val="24D16588"/>
    <w:rsid w:val="25AEC2A5"/>
    <w:rsid w:val="2CC10C73"/>
    <w:rsid w:val="31C60DA4"/>
    <w:rsid w:val="3828D591"/>
    <w:rsid w:val="39C2A739"/>
    <w:rsid w:val="3F0FE428"/>
    <w:rsid w:val="3F1D1ED3"/>
    <w:rsid w:val="40054BC5"/>
    <w:rsid w:val="40167071"/>
    <w:rsid w:val="42B72D89"/>
    <w:rsid w:val="431ABABD"/>
    <w:rsid w:val="4651F6D8"/>
    <w:rsid w:val="48724A51"/>
    <w:rsid w:val="4C016357"/>
    <w:rsid w:val="4F46F4A1"/>
    <w:rsid w:val="5101AEDB"/>
    <w:rsid w:val="52D36663"/>
    <w:rsid w:val="5391C9F7"/>
    <w:rsid w:val="54490D08"/>
    <w:rsid w:val="5555AF5C"/>
    <w:rsid w:val="57D57ECA"/>
    <w:rsid w:val="5DD79E30"/>
    <w:rsid w:val="6046D4D7"/>
    <w:rsid w:val="690B73E0"/>
    <w:rsid w:val="6CF3743D"/>
    <w:rsid w:val="6ECFFB9A"/>
    <w:rsid w:val="730E9CFC"/>
    <w:rsid w:val="74BD25A0"/>
    <w:rsid w:val="759A82BD"/>
    <w:rsid w:val="7AF8AC07"/>
    <w:rsid w:val="7B4DE1AE"/>
    <w:rsid w:val="7D54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2E9D84"/>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15D1"/>
    <w:pPr>
      <w:spacing w:after="120" w:line="240" w:lineRule="auto"/>
    </w:pPr>
    <w:rPr>
      <w:rFonts w:ascii="Calibri" w:hAnsi="Calibri"/>
    </w:rPr>
  </w:style>
  <w:style w:type="paragraph" w:styleId="berschrift1">
    <w:name w:val="heading 1"/>
    <w:basedOn w:val="Standard"/>
    <w:next w:val="Standard"/>
    <w:link w:val="berschrift1Zchn"/>
    <w:qFormat/>
    <w:rsid w:val="00CD7E0B"/>
    <w:pPr>
      <w:keepNext/>
      <w:keepLines/>
      <w:numPr>
        <w:numId w:val="1"/>
      </w:numPr>
      <w:spacing w:before="360"/>
      <w:outlineLvl w:val="0"/>
    </w:pPr>
    <w:rPr>
      <w:rFonts w:eastAsiaTheme="majorEastAsia" w:cstheme="majorBidi"/>
      <w:color w:val="0060AF"/>
      <w:sz w:val="24"/>
      <w:szCs w:val="32"/>
    </w:rPr>
  </w:style>
  <w:style w:type="paragraph" w:styleId="berschrift2">
    <w:name w:val="heading 2"/>
    <w:basedOn w:val="Standard"/>
    <w:next w:val="Standard"/>
    <w:link w:val="berschrift2Zchn"/>
    <w:unhideWhenUsed/>
    <w:qFormat/>
    <w:rsid w:val="00912C6F"/>
    <w:pPr>
      <w:keepNext/>
      <w:keepLines/>
      <w:numPr>
        <w:ilvl w:val="1"/>
        <w:numId w:val="1"/>
      </w:numPr>
      <w:spacing w:before="240"/>
      <w:outlineLvl w:val="1"/>
    </w:pPr>
    <w:rPr>
      <w:rFonts w:ascii="Source Sans Pro" w:eastAsiaTheme="majorEastAsia" w:hAnsi="Source Sans Pro" w:cstheme="majorBidi"/>
      <w:szCs w:val="26"/>
    </w:rPr>
  </w:style>
  <w:style w:type="paragraph" w:styleId="berschrift3">
    <w:name w:val="heading 3"/>
    <w:basedOn w:val="Standard"/>
    <w:next w:val="Standard"/>
    <w:link w:val="berschrift3Zchn"/>
    <w:unhideWhenUsed/>
    <w:qFormat/>
    <w:rsid w:val="00912C6F"/>
    <w:pPr>
      <w:keepNext/>
      <w:keepLines/>
      <w:numPr>
        <w:ilvl w:val="2"/>
        <w:numId w:val="1"/>
      </w:numPr>
      <w:spacing w:before="120"/>
      <w:outlineLvl w:val="2"/>
    </w:pPr>
    <w:rPr>
      <w:rFonts w:ascii="Source Sans Pro" w:eastAsiaTheme="majorEastAsia" w:hAnsi="Source Sans Pro" w:cstheme="majorBidi"/>
      <w:szCs w:val="24"/>
    </w:rPr>
  </w:style>
  <w:style w:type="paragraph" w:styleId="berschrift4">
    <w:name w:val="heading 4"/>
    <w:basedOn w:val="Standard"/>
    <w:next w:val="Standard"/>
    <w:link w:val="berschrift4Zchn"/>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36A"/>
    <w:pPr>
      <w:tabs>
        <w:tab w:val="center" w:pos="4536"/>
        <w:tab w:val="right" w:pos="9072"/>
      </w:tabs>
      <w:spacing w:after="0"/>
    </w:pPr>
  </w:style>
  <w:style w:type="character" w:customStyle="1" w:styleId="KopfzeileZchn">
    <w:name w:val="Kopfzeile Zchn"/>
    <w:basedOn w:val="Absatz-Standardschriftart"/>
    <w:link w:val="Kopfzeile"/>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rsid w:val="00CD7E0B"/>
    <w:rPr>
      <w:rFonts w:ascii="Calibri" w:eastAsiaTheme="majorEastAsia" w:hAnsi="Calibri" w:cstheme="majorBidi"/>
      <w:color w:val="0060AF"/>
      <w:sz w:val="24"/>
      <w:szCs w:val="32"/>
    </w:rPr>
  </w:style>
  <w:style w:type="character" w:customStyle="1" w:styleId="berschrift2Zchn">
    <w:name w:val="Überschrift 2 Zchn"/>
    <w:basedOn w:val="Absatz-Standardschriftart"/>
    <w:link w:val="berschrift2"/>
    <w:rsid w:val="00912C6F"/>
    <w:rPr>
      <w:rFonts w:ascii="Source Sans Pro" w:eastAsiaTheme="majorEastAsia" w:hAnsi="Source Sans Pro" w:cstheme="majorBidi"/>
      <w:sz w:val="23"/>
      <w:szCs w:val="26"/>
    </w:rPr>
  </w:style>
  <w:style w:type="character" w:customStyle="1" w:styleId="berschrift3Zchn">
    <w:name w:val="Überschrift 3 Zchn"/>
    <w:basedOn w:val="Absatz-Standardschriftart"/>
    <w:link w:val="berschrift3"/>
    <w:rsid w:val="00912C6F"/>
    <w:rPr>
      <w:rFonts w:ascii="Source Sans Pro" w:eastAsiaTheme="majorEastAsia" w:hAnsi="Source Sans Pro" w:cstheme="majorBidi"/>
      <w:sz w:val="23"/>
      <w:szCs w:val="24"/>
    </w:rPr>
  </w:style>
  <w:style w:type="character" w:customStyle="1" w:styleId="berschrift4Zchn">
    <w:name w:val="Überschrift 4 Zchn"/>
    <w:basedOn w:val="Absatz-Standardschriftart"/>
    <w:link w:val="berschrift4"/>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8109EF"/>
    <w:pPr>
      <w:tabs>
        <w:tab w:val="right" w:pos="9344"/>
      </w:tabs>
      <w:spacing w:after="100"/>
      <w:ind w:left="567" w:hanging="567"/>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character" w:styleId="Platzhaltertext">
    <w:name w:val="Placeholder Text"/>
    <w:basedOn w:val="Absatz-Standardschriftart"/>
    <w:uiPriority w:val="99"/>
    <w:semiHidden/>
    <w:rsid w:val="001466A2"/>
    <w:rPr>
      <w:color w:val="808080"/>
    </w:rPr>
  </w:style>
  <w:style w:type="character" w:styleId="Kommentarzeichen">
    <w:name w:val="annotation reference"/>
    <w:basedOn w:val="Absatz-Standardschriftart"/>
    <w:uiPriority w:val="99"/>
    <w:unhideWhenUsed/>
    <w:rsid w:val="001466A2"/>
    <w:rPr>
      <w:sz w:val="16"/>
      <w:szCs w:val="16"/>
    </w:rPr>
  </w:style>
  <w:style w:type="paragraph" w:styleId="Kommentartext">
    <w:name w:val="annotation text"/>
    <w:basedOn w:val="Standard"/>
    <w:link w:val="KommentartextZchn"/>
    <w:uiPriority w:val="99"/>
    <w:unhideWhenUsed/>
    <w:rsid w:val="001466A2"/>
    <w:pPr>
      <w:ind w:left="737"/>
    </w:pPr>
    <w:rPr>
      <w:rFonts w:ascii="Arial" w:hAnsi="Arial" w:cs="Arial"/>
      <w:sz w:val="20"/>
      <w:szCs w:val="20"/>
    </w:rPr>
  </w:style>
  <w:style w:type="character" w:customStyle="1" w:styleId="KommentartextZchn">
    <w:name w:val="Kommentartext Zchn"/>
    <w:basedOn w:val="Absatz-Standardschriftart"/>
    <w:link w:val="Kommentartext"/>
    <w:uiPriority w:val="99"/>
    <w:rsid w:val="001466A2"/>
    <w:rPr>
      <w:rFonts w:ascii="Arial" w:hAnsi="Arial" w:cs="Arial"/>
      <w:sz w:val="20"/>
      <w:szCs w:val="20"/>
    </w:rPr>
  </w:style>
  <w:style w:type="paragraph" w:styleId="Sprechblasentext">
    <w:name w:val="Balloon Text"/>
    <w:basedOn w:val="Standard"/>
    <w:link w:val="SprechblasentextZchn"/>
    <w:semiHidden/>
    <w:unhideWhenUsed/>
    <w:rsid w:val="001466A2"/>
    <w:pPr>
      <w:spacing w:after="0"/>
      <w:ind w:left="737"/>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466A2"/>
    <w:rPr>
      <w:rFonts w:ascii="Segoe UI" w:hAnsi="Segoe UI" w:cs="Segoe UI"/>
      <w:sz w:val="18"/>
      <w:szCs w:val="18"/>
    </w:rPr>
  </w:style>
  <w:style w:type="character" w:customStyle="1" w:styleId="Erwhnung1">
    <w:name w:val="Erwähnung1"/>
    <w:basedOn w:val="Absatz-Standardschriftart"/>
    <w:uiPriority w:val="99"/>
    <w:semiHidden/>
    <w:unhideWhenUsed/>
    <w:rsid w:val="001466A2"/>
    <w:rPr>
      <w:color w:val="2B579A"/>
      <w:shd w:val="clear" w:color="auto" w:fill="E6E6E6"/>
    </w:rPr>
  </w:style>
  <w:style w:type="character" w:styleId="BesuchterLink">
    <w:name w:val="FollowedHyperlink"/>
    <w:basedOn w:val="Absatz-Standardschriftart"/>
    <w:rsid w:val="001466A2"/>
    <w:rPr>
      <w:color w:val="00A091" w:themeColor="followedHyperlink"/>
      <w:u w:val="single"/>
    </w:rPr>
  </w:style>
  <w:style w:type="paragraph" w:customStyle="1" w:styleId="ZV">
    <w:name w:val="ZV"/>
    <w:basedOn w:val="Standard"/>
    <w:link w:val="ZVZchn"/>
    <w:qFormat/>
    <w:rsid w:val="001466A2"/>
    <w:pPr>
      <w:spacing w:after="0"/>
    </w:pPr>
    <w:rPr>
      <w:rFonts w:ascii="Arial" w:eastAsia="Times New Roman" w:hAnsi="Arial" w:cs="Arial"/>
      <w:szCs w:val="20"/>
      <w:lang w:eastAsia="de-DE"/>
    </w:rPr>
  </w:style>
  <w:style w:type="character" w:customStyle="1" w:styleId="ZVZchn">
    <w:name w:val="ZV Zchn"/>
    <w:basedOn w:val="Absatz-Standardschriftart"/>
    <w:link w:val="ZV"/>
    <w:rsid w:val="001466A2"/>
    <w:rPr>
      <w:rFonts w:ascii="Arial" w:eastAsia="Times New Roman" w:hAnsi="Arial" w:cs="Arial"/>
      <w:szCs w:val="20"/>
      <w:lang w:eastAsia="de-DE"/>
    </w:rPr>
  </w:style>
  <w:style w:type="paragraph" w:styleId="Kommentarthema">
    <w:name w:val="annotation subject"/>
    <w:basedOn w:val="Kommentartext"/>
    <w:next w:val="Kommentartext"/>
    <w:link w:val="KommentarthemaZchn"/>
    <w:rsid w:val="001466A2"/>
    <w:rPr>
      <w:b/>
      <w:bCs/>
    </w:rPr>
  </w:style>
  <w:style w:type="character" w:customStyle="1" w:styleId="KommentarthemaZchn">
    <w:name w:val="Kommentarthema Zchn"/>
    <w:basedOn w:val="KommentartextZchn"/>
    <w:link w:val="Kommentarthema"/>
    <w:rsid w:val="001466A2"/>
    <w:rPr>
      <w:rFonts w:ascii="Arial" w:hAnsi="Arial" w:cs="Arial"/>
      <w:b/>
      <w:bCs/>
      <w:sz w:val="20"/>
      <w:szCs w:val="20"/>
    </w:rPr>
  </w:style>
  <w:style w:type="character" w:customStyle="1" w:styleId="NichtaufgelsteErwhnung1">
    <w:name w:val="Nicht aufgelöste Erwähnung1"/>
    <w:basedOn w:val="Absatz-Standardschriftart"/>
    <w:uiPriority w:val="99"/>
    <w:semiHidden/>
    <w:unhideWhenUsed/>
    <w:rsid w:val="001466A2"/>
    <w:rPr>
      <w:color w:val="808080"/>
      <w:shd w:val="clear" w:color="auto" w:fill="E6E6E6"/>
    </w:rPr>
  </w:style>
  <w:style w:type="character" w:styleId="Fett">
    <w:name w:val="Strong"/>
    <w:basedOn w:val="Absatz-Standardschriftart"/>
    <w:uiPriority w:val="22"/>
    <w:qFormat/>
    <w:rsid w:val="001466A2"/>
    <w:rPr>
      <w:b/>
      <w:bCs/>
    </w:rPr>
  </w:style>
  <w:style w:type="character" w:styleId="Hervorhebung">
    <w:name w:val="Emphasis"/>
    <w:basedOn w:val="Absatz-Standardschriftart"/>
    <w:uiPriority w:val="20"/>
    <w:qFormat/>
    <w:rsid w:val="001466A2"/>
    <w:rPr>
      <w:i/>
      <w:iCs/>
    </w:rPr>
  </w:style>
  <w:style w:type="paragraph" w:styleId="berarbeitung">
    <w:name w:val="Revision"/>
    <w:hidden/>
    <w:uiPriority w:val="99"/>
    <w:semiHidden/>
    <w:rsid w:val="001466A2"/>
    <w:pPr>
      <w:spacing w:after="0" w:line="240" w:lineRule="auto"/>
    </w:pPr>
    <w:rPr>
      <w:rFonts w:ascii="Arial" w:hAnsi="Arial" w:cs="Arial"/>
    </w:rPr>
  </w:style>
  <w:style w:type="paragraph" w:styleId="Verzeichnis5">
    <w:name w:val="toc 5"/>
    <w:basedOn w:val="Standard"/>
    <w:next w:val="Standard"/>
    <w:autoRedefine/>
    <w:uiPriority w:val="39"/>
    <w:unhideWhenUsed/>
    <w:rsid w:val="001466A2"/>
    <w:pPr>
      <w:spacing w:after="100" w:line="259" w:lineRule="auto"/>
      <w:ind w:left="880"/>
    </w:pPr>
    <w:rPr>
      <w:rFonts w:eastAsiaTheme="minorEastAsia"/>
      <w:lang w:eastAsia="de-DE"/>
    </w:rPr>
  </w:style>
  <w:style w:type="paragraph" w:styleId="Verzeichnis6">
    <w:name w:val="toc 6"/>
    <w:basedOn w:val="Standard"/>
    <w:next w:val="Standard"/>
    <w:autoRedefine/>
    <w:uiPriority w:val="39"/>
    <w:unhideWhenUsed/>
    <w:rsid w:val="001466A2"/>
    <w:pPr>
      <w:spacing w:after="100" w:line="259" w:lineRule="auto"/>
      <w:ind w:left="1100"/>
    </w:pPr>
    <w:rPr>
      <w:rFonts w:eastAsiaTheme="minorEastAsia"/>
      <w:lang w:eastAsia="de-DE"/>
    </w:rPr>
  </w:style>
  <w:style w:type="paragraph" w:styleId="Verzeichnis7">
    <w:name w:val="toc 7"/>
    <w:basedOn w:val="Standard"/>
    <w:next w:val="Standard"/>
    <w:autoRedefine/>
    <w:uiPriority w:val="39"/>
    <w:unhideWhenUsed/>
    <w:rsid w:val="001466A2"/>
    <w:pPr>
      <w:spacing w:after="100" w:line="259" w:lineRule="auto"/>
      <w:ind w:left="1320"/>
    </w:pPr>
    <w:rPr>
      <w:rFonts w:eastAsiaTheme="minorEastAsia"/>
      <w:lang w:eastAsia="de-DE"/>
    </w:rPr>
  </w:style>
  <w:style w:type="paragraph" w:styleId="Verzeichnis8">
    <w:name w:val="toc 8"/>
    <w:basedOn w:val="Standard"/>
    <w:next w:val="Standard"/>
    <w:autoRedefine/>
    <w:uiPriority w:val="39"/>
    <w:unhideWhenUsed/>
    <w:rsid w:val="001466A2"/>
    <w:pPr>
      <w:spacing w:after="100" w:line="259" w:lineRule="auto"/>
      <w:ind w:left="1540"/>
    </w:pPr>
    <w:rPr>
      <w:rFonts w:eastAsiaTheme="minorEastAsia"/>
      <w:lang w:eastAsia="de-DE"/>
    </w:rPr>
  </w:style>
  <w:style w:type="paragraph" w:styleId="Verzeichnis9">
    <w:name w:val="toc 9"/>
    <w:basedOn w:val="Standard"/>
    <w:next w:val="Standard"/>
    <w:autoRedefine/>
    <w:uiPriority w:val="39"/>
    <w:unhideWhenUsed/>
    <w:rsid w:val="001466A2"/>
    <w:pPr>
      <w:spacing w:after="100" w:line="259" w:lineRule="auto"/>
      <w:ind w:left="1760"/>
    </w:pPr>
    <w:rPr>
      <w:rFonts w:eastAsiaTheme="minorEastAsia"/>
      <w:lang w:eastAsia="de-DE"/>
    </w:rPr>
  </w:style>
  <w:style w:type="paragraph" w:styleId="StandardWeb">
    <w:name w:val="Normal (Web)"/>
    <w:basedOn w:val="Standard"/>
    <w:uiPriority w:val="99"/>
    <w:semiHidden/>
    <w:unhideWhenUsed/>
    <w:rsid w:val="0019500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F0231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54E2B"/>
    <w:rPr>
      <w:color w:val="605E5C"/>
      <w:shd w:val="clear" w:color="auto" w:fill="E1DFDD"/>
    </w:rPr>
  </w:style>
  <w:style w:type="paragraph" w:customStyle="1" w:styleId="Default">
    <w:name w:val="Default"/>
    <w:rsid w:val="00AC70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5191">
      <w:bodyDiv w:val="1"/>
      <w:marLeft w:val="0"/>
      <w:marRight w:val="0"/>
      <w:marTop w:val="0"/>
      <w:marBottom w:val="0"/>
      <w:divBdr>
        <w:top w:val="none" w:sz="0" w:space="0" w:color="auto"/>
        <w:left w:val="none" w:sz="0" w:space="0" w:color="auto"/>
        <w:bottom w:val="none" w:sz="0" w:space="0" w:color="auto"/>
        <w:right w:val="none" w:sz="0" w:space="0" w:color="auto"/>
      </w:divBdr>
    </w:div>
    <w:div w:id="16262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5281/zenodo.392360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E-FUND@dev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anda.com/currency-converter/de/?from=EUR&amp;to=USD&amp;amount=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WE@deval.org" TargetMode="External"/><Relationship Id="rId5" Type="http://schemas.openxmlformats.org/officeDocument/2006/relationships/numbering" Target="numbering.xml"/><Relationship Id="rId15" Type="http://schemas.openxmlformats.org/officeDocument/2006/relationships/hyperlink" Target="https://elefand.diplo.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waertiges-amt.de/de/ReiseUndSicherheit"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hlAnsprechpartner xmlns="b7d3814e-d6d4-4485-b805-a40de7fd9c3e">
      <UserInfo>
        <DisplayName>i:0#.w|zentrale\sturiale_w</DisplayName>
        <AccountId>680</AccountId>
        <AccountType/>
      </UserInfo>
      <UserInfo>
        <DisplayName>i:0#.w|zentrale\reiner_t</DisplayName>
        <AccountId>432</AccountId>
        <AccountType/>
      </UserInfo>
      <UserInfo>
        <DisplayName>i:0#.w|zentrale\schmidt_t</DisplayName>
        <AccountId>485</AccountId>
        <AccountType/>
      </UserInfo>
    </FachlAnsprechpartner>
    <TaxCatchAll xmlns="b7d3814e-d6d4-4485-b805-a40de7fd9c3e">
      <Value>236</Value>
      <Value>214</Value>
      <Value>919</Value>
      <Value>921</Value>
    </TaxCatchAll>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Rundschreiben / Korrespondenz</TermName>
          <TermId xmlns="http://schemas.microsoft.com/office/infopath/2007/PartnerControls">f095f86d-54b9-462b-af5e-43dcb86dbbcc</TermId>
        </TermInfo>
      </Terms>
    </a8cd30f18efa4a9085998e5437102ea2>
    <Kommentar xmlns="892c9b69-9828-4a2c-9de2-d307c5c31e3e" xsi:nil="true"/>
    <Archivierung xmlns="892c9b69-9828-4a2c-9de2-d307c5c31e3e">Im Intranet belassen</Archivierung>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2023-01-23T23:00:00+00:00</_x00dc_berpr_x00fc_fung_x0020_f_x00e4_llig_x0020_am>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Zuwendungsverträge</TermName>
          <TermId xmlns="http://schemas.microsoft.com/office/infopath/2007/PartnerControls">0c962b8c-32ac-4241-8f25-0bc74ce93e3c</TermId>
        </TermInfo>
      </Terms>
    </m4de2513dde24d68b445b103284498e1>
    <Hinweis_x0020_Dokumenten_x00fc_berpr_x00fc_fung xmlns="892c9b69-9828-4a2c-9de2-d307c5c31e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F835-765D-46A2-8C7D-F4475154353E}">
  <ds:schemaRefs>
    <ds:schemaRef ds:uri="http://schemas.microsoft.com/sharepoint/v3/contenttype/forms"/>
  </ds:schemaRefs>
</ds:datastoreItem>
</file>

<file path=customXml/itemProps2.xml><?xml version="1.0" encoding="utf-8"?>
<ds:datastoreItem xmlns:ds="http://schemas.openxmlformats.org/officeDocument/2006/customXml" ds:itemID="{D982528D-B4F2-46D3-893E-6EA3ABC73EA0}">
  <ds:schemaRefs>
    <ds:schemaRef ds:uri="http://schemas.microsoft.com/office/2006/documentManagement/types"/>
    <ds:schemaRef ds:uri="http://purl.org/dc/elements/1.1/"/>
    <ds:schemaRef ds:uri="http://purl.org/dc/dcmitype/"/>
    <ds:schemaRef ds:uri="b7d3814e-d6d4-4485-b805-a40de7fd9c3e"/>
    <ds:schemaRef ds:uri="http://purl.org/dc/terms/"/>
    <ds:schemaRef ds:uri="http://schemas.microsoft.com/office/2006/metadata/properties"/>
    <ds:schemaRef ds:uri="892c9b69-9828-4a2c-9de2-d307c5c31e3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6E1F48F-5575-4092-BA22-AC04D4A7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0DAAB-4E89-4B13-A7EF-077D5851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7153</Words>
  <Characters>45064</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Maximalversion des Zuwendungsvertrags für BMZ-finanzierte Förderprogramme</vt:lpstr>
    </vt:vector>
  </TitlesOfParts>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Maximalversion des Zuwendungsvertrags für BMZ-finanzierte Förderprogramme</dc:title>
  <dc:subject/>
  <dc:creator>Sophie Becker</dc:creator>
  <cp:keywords/>
  <dc:description/>
  <cp:lastModifiedBy>König, Angelika</cp:lastModifiedBy>
  <cp:revision>7</cp:revision>
  <cp:lastPrinted>2023-01-30T10:12:00Z</cp:lastPrinted>
  <dcterms:created xsi:type="dcterms:W3CDTF">2023-01-30T12:52:00Z</dcterms:created>
  <dcterms:modified xsi:type="dcterms:W3CDTF">2023-01-30T13:38:00Z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236;#Rundschreiben / Korrespondenz|f095f86d-54b9-462b-af5e-43dcb86dbbcc</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214;#Projektförderung|debfc8b2-62f5-4dc2-be8c-3c839e51ac8a;#921;#Zuwendungsverträge|0c962b8c-32ac-4241-8f25-0bc74ce93e3c</vt:lpwstr>
  </property>
  <property fmtid="{D5CDD505-2E9C-101B-9397-08002B2CF9AE}" pid="5" name="Organisationseinheit">
    <vt:lpwstr>919;#P11|0e76d299-af4f-4335-9951-834bb7cdf72b</vt:lpwstr>
  </property>
  <property fmtid="{D5CDD505-2E9C-101B-9397-08002B2CF9AE}" pid="6" name="Thema">
    <vt:lpwstr>Geschäftsordnung und Anlagen</vt:lpwstr>
  </property>
</Properties>
</file>